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25B" w:rsidRDefault="007A4A8B" w:rsidP="0026767C">
      <w:pPr>
        <w:spacing w:after="0" w:line="240" w:lineRule="auto"/>
        <w:rPr>
          <w:i/>
          <w:sz w:val="8"/>
          <w:szCs w:val="8"/>
        </w:rPr>
      </w:pPr>
      <w:r w:rsidRPr="003116DC">
        <w:rPr>
          <w:rFonts w:ascii="Arial Narrow" w:hAnsi="Arial Narrow"/>
          <w:noProof/>
          <w:sz w:val="20"/>
          <w:u w:val="single"/>
          <w:lang w:eastAsia="fr-FR"/>
        </w:rPr>
        <w:drawing>
          <wp:anchor distT="0" distB="0" distL="114300" distR="114300" simplePos="0" relativeHeight="251660288" behindDoc="1" locked="0" layoutInCell="1" allowOverlap="1" wp14:anchorId="0FCBDF6C" wp14:editId="1B46F573">
            <wp:simplePos x="0" y="0"/>
            <wp:positionH relativeFrom="margin">
              <wp:align>center</wp:align>
            </wp:positionH>
            <wp:positionV relativeFrom="paragraph">
              <wp:posOffset>33020</wp:posOffset>
            </wp:positionV>
            <wp:extent cx="1057275" cy="655955"/>
            <wp:effectExtent l="0" t="0" r="9525" b="0"/>
            <wp:wrapTight wrapText="bothSides">
              <wp:wrapPolygon edited="0">
                <wp:start x="0" y="0"/>
                <wp:lineTo x="0" y="20701"/>
                <wp:lineTo x="21405" y="20701"/>
                <wp:lineTo x="21405" y="0"/>
                <wp:lineTo x="0" y="0"/>
              </wp:wrapPolygon>
            </wp:wrapTight>
            <wp:docPr id="4" name="Image 4" descr="C:\Users\ahiardot\Desktop\l_europe_s_engage_avec_le_feader_v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iardot\Desktop\l_europe_s_engage_avec_le_feader_vec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655955"/>
                    </a:xfrm>
                    <a:prstGeom prst="rect">
                      <a:avLst/>
                    </a:prstGeom>
                    <a:noFill/>
                    <a:ln>
                      <a:noFill/>
                    </a:ln>
                  </pic:spPr>
                </pic:pic>
              </a:graphicData>
            </a:graphic>
            <wp14:sizeRelV relativeFrom="margin">
              <wp14:pctHeight>0</wp14:pctHeight>
            </wp14:sizeRelV>
          </wp:anchor>
        </w:drawing>
      </w:r>
      <w:r w:rsidRPr="005A2CBD">
        <w:rPr>
          <w:noProof/>
          <w:lang w:eastAsia="fr-FR"/>
        </w:rPr>
        <w:drawing>
          <wp:anchor distT="0" distB="0" distL="114300" distR="114300" simplePos="0" relativeHeight="251662336" behindDoc="0" locked="0" layoutInCell="1" allowOverlap="1" wp14:anchorId="025D76D3" wp14:editId="56A43CF1">
            <wp:simplePos x="0" y="0"/>
            <wp:positionH relativeFrom="margin">
              <wp:posOffset>5014595</wp:posOffset>
            </wp:positionH>
            <wp:positionV relativeFrom="paragraph">
              <wp:posOffset>28575</wp:posOffset>
            </wp:positionV>
            <wp:extent cx="665480" cy="665480"/>
            <wp:effectExtent l="0" t="0" r="1270"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column">
              <wp:posOffset>-62230</wp:posOffset>
            </wp:positionH>
            <wp:positionV relativeFrom="paragraph">
              <wp:posOffset>0</wp:posOffset>
            </wp:positionV>
            <wp:extent cx="1095375" cy="774065"/>
            <wp:effectExtent l="0" t="0" r="9525" b="6985"/>
            <wp:wrapSquare wrapText="bothSides"/>
            <wp:docPr id="1" name="Image 1"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UE"/>
                    <pic:cNvPicPr>
                      <a:picLocks noChangeAspect="1" noChangeArrowheads="1"/>
                    </pic:cNvPicPr>
                  </pic:nvPicPr>
                  <pic:blipFill>
                    <a:blip r:embed="rId10">
                      <a:extLst>
                        <a:ext uri="{28A0092B-C50C-407E-A947-70E740481C1C}">
                          <a14:useLocalDpi xmlns:a14="http://schemas.microsoft.com/office/drawing/2010/main" val="0"/>
                        </a:ext>
                      </a:extLst>
                    </a:blip>
                    <a:srcRect l="2895" t="4762"/>
                    <a:stretch>
                      <a:fillRect/>
                    </a:stretch>
                  </pic:blipFill>
                  <pic:spPr bwMode="auto">
                    <a:xfrm>
                      <a:off x="0" y="0"/>
                      <a:ext cx="1095375" cy="774065"/>
                    </a:xfrm>
                    <a:prstGeom prst="rect">
                      <a:avLst/>
                    </a:prstGeom>
                    <a:noFill/>
                    <a:ln>
                      <a:noFill/>
                    </a:ln>
                  </pic:spPr>
                </pic:pic>
              </a:graphicData>
            </a:graphic>
          </wp:anchor>
        </w:drawing>
      </w:r>
      <w:r>
        <w:rPr>
          <w:i/>
          <w:sz w:val="36"/>
          <w:szCs w:val="36"/>
        </w:rPr>
        <w:br w:type="textWrapping" w:clear="all"/>
      </w:r>
    </w:p>
    <w:p w:rsidR="006F582F" w:rsidRDefault="006F582F" w:rsidP="0026767C">
      <w:pPr>
        <w:spacing w:after="0" w:line="240" w:lineRule="auto"/>
        <w:rPr>
          <w:i/>
          <w:sz w:val="8"/>
          <w:szCs w:val="8"/>
        </w:rPr>
      </w:pPr>
    </w:p>
    <w:p w:rsidR="006F582F" w:rsidRDefault="006F582F" w:rsidP="0026767C">
      <w:pPr>
        <w:spacing w:after="0" w:line="240" w:lineRule="auto"/>
        <w:rPr>
          <w:i/>
          <w:sz w:val="8"/>
          <w:szCs w:val="8"/>
        </w:rPr>
      </w:pPr>
    </w:p>
    <w:p w:rsidR="006F582F" w:rsidRPr="007B5C62" w:rsidRDefault="006F582F" w:rsidP="0026767C">
      <w:pPr>
        <w:spacing w:after="0" w:line="240" w:lineRule="auto"/>
        <w:rPr>
          <w:i/>
          <w:sz w:val="8"/>
          <w:szCs w:val="8"/>
        </w:rPr>
      </w:pPr>
    </w:p>
    <w:p w:rsidR="007A4A8B" w:rsidRPr="00166475" w:rsidRDefault="007A4A8B" w:rsidP="007A4A8B">
      <w:pPr>
        <w:pBdr>
          <w:top w:val="single" w:sz="4" w:space="1" w:color="auto"/>
          <w:left w:val="single" w:sz="4" w:space="4" w:color="auto"/>
          <w:bottom w:val="single" w:sz="4" w:space="1" w:color="auto"/>
          <w:right w:val="single" w:sz="4" w:space="4" w:color="auto"/>
        </w:pBdr>
        <w:spacing w:after="0" w:line="240" w:lineRule="auto"/>
        <w:jc w:val="center"/>
        <w:rPr>
          <w:color w:val="0070C0"/>
          <w:sz w:val="36"/>
          <w:szCs w:val="36"/>
        </w:rPr>
      </w:pPr>
      <w:r w:rsidRPr="00166475">
        <w:rPr>
          <w:color w:val="0070C0"/>
          <w:sz w:val="36"/>
          <w:szCs w:val="36"/>
        </w:rPr>
        <w:t>ORGANISMES QUALIFIES DE DROIT PUBLIC (OQDP)</w:t>
      </w:r>
    </w:p>
    <w:p w:rsidR="007A4A8B" w:rsidRPr="00166475" w:rsidRDefault="007A4A8B" w:rsidP="007A4A8B">
      <w:pPr>
        <w:pBdr>
          <w:top w:val="single" w:sz="4" w:space="1" w:color="auto"/>
          <w:left w:val="single" w:sz="4" w:space="4" w:color="auto"/>
          <w:bottom w:val="single" w:sz="4" w:space="1" w:color="auto"/>
          <w:right w:val="single" w:sz="4" w:space="4" w:color="auto"/>
        </w:pBdr>
        <w:spacing w:after="0" w:line="240" w:lineRule="auto"/>
        <w:jc w:val="center"/>
        <w:rPr>
          <w:color w:val="0070C0"/>
          <w:sz w:val="36"/>
          <w:szCs w:val="36"/>
        </w:rPr>
      </w:pPr>
      <w:r w:rsidRPr="00166475">
        <w:rPr>
          <w:color w:val="0070C0"/>
          <w:sz w:val="36"/>
          <w:szCs w:val="36"/>
        </w:rPr>
        <w:t>FEADER 2014-2020</w:t>
      </w:r>
    </w:p>
    <w:p w:rsidR="007A4A8B" w:rsidRPr="007B5C62" w:rsidRDefault="007A4A8B" w:rsidP="007A4A8B">
      <w:pPr>
        <w:pBdr>
          <w:top w:val="single" w:sz="4" w:space="1" w:color="auto"/>
          <w:left w:val="single" w:sz="4" w:space="4" w:color="auto"/>
          <w:bottom w:val="single" w:sz="4" w:space="1" w:color="auto"/>
          <w:right w:val="single" w:sz="4" w:space="4" w:color="auto"/>
        </w:pBdr>
        <w:spacing w:after="0" w:line="240" w:lineRule="auto"/>
        <w:jc w:val="center"/>
        <w:rPr>
          <w:b/>
          <w:sz w:val="8"/>
          <w:szCs w:val="8"/>
        </w:rPr>
      </w:pPr>
    </w:p>
    <w:p w:rsidR="00CE190E" w:rsidRPr="00CE190E" w:rsidRDefault="00CE190E" w:rsidP="007A4A8B">
      <w:pPr>
        <w:pBdr>
          <w:top w:val="single" w:sz="4" w:space="1" w:color="auto"/>
          <w:left w:val="single" w:sz="4" w:space="4" w:color="auto"/>
          <w:bottom w:val="single" w:sz="4" w:space="1" w:color="auto"/>
          <w:right w:val="single" w:sz="4" w:space="4" w:color="auto"/>
        </w:pBdr>
        <w:spacing w:after="0" w:line="240" w:lineRule="auto"/>
        <w:jc w:val="center"/>
        <w:rPr>
          <w:b/>
          <w:i/>
        </w:rPr>
      </w:pPr>
    </w:p>
    <w:p w:rsidR="00061A63" w:rsidRDefault="00061A63" w:rsidP="007A4A8B">
      <w:pPr>
        <w:pBdr>
          <w:top w:val="single" w:sz="4" w:space="1" w:color="auto"/>
          <w:left w:val="single" w:sz="4" w:space="4" w:color="auto"/>
          <w:bottom w:val="single" w:sz="4" w:space="1" w:color="auto"/>
          <w:right w:val="single" w:sz="4" w:space="4" w:color="auto"/>
        </w:pBdr>
        <w:spacing w:after="0" w:line="240" w:lineRule="auto"/>
        <w:jc w:val="center"/>
        <w:rPr>
          <w:b/>
          <w:i/>
          <w:sz w:val="36"/>
          <w:szCs w:val="36"/>
        </w:rPr>
      </w:pPr>
      <w:r w:rsidRPr="00061A63">
        <w:rPr>
          <w:b/>
          <w:i/>
          <w:sz w:val="36"/>
          <w:szCs w:val="36"/>
        </w:rPr>
        <w:t>FORMULAIRE A COMPLETER</w:t>
      </w:r>
      <w:r w:rsidR="00CE190E">
        <w:rPr>
          <w:b/>
          <w:i/>
          <w:sz w:val="36"/>
          <w:szCs w:val="36"/>
        </w:rPr>
        <w:t xml:space="preserve"> PAR LE PORTEUR DE PROJET</w:t>
      </w:r>
    </w:p>
    <w:p w:rsidR="00CE190E" w:rsidRPr="00CE190E" w:rsidRDefault="00CE190E" w:rsidP="007A4A8B">
      <w:pPr>
        <w:pBdr>
          <w:top w:val="single" w:sz="4" w:space="1" w:color="auto"/>
          <w:left w:val="single" w:sz="4" w:space="4" w:color="auto"/>
          <w:bottom w:val="single" w:sz="4" w:space="1" w:color="auto"/>
          <w:right w:val="single" w:sz="4" w:space="4" w:color="auto"/>
        </w:pBdr>
        <w:spacing w:after="0" w:line="240" w:lineRule="auto"/>
        <w:jc w:val="center"/>
        <w:rPr>
          <w:b/>
          <w:i/>
        </w:rPr>
      </w:pPr>
    </w:p>
    <w:p w:rsidR="007A4A8B" w:rsidRPr="008D24B6" w:rsidRDefault="008D24B6" w:rsidP="007A4A8B">
      <w:pPr>
        <w:pBdr>
          <w:top w:val="single" w:sz="4" w:space="1" w:color="auto"/>
          <w:left w:val="single" w:sz="4" w:space="4" w:color="auto"/>
          <w:bottom w:val="single" w:sz="4" w:space="1" w:color="auto"/>
          <w:right w:val="single" w:sz="4" w:space="4" w:color="auto"/>
        </w:pBdr>
        <w:spacing w:after="0" w:line="240" w:lineRule="auto"/>
        <w:jc w:val="center"/>
        <w:rPr>
          <w:b/>
          <w:i/>
          <w:sz w:val="28"/>
          <w:szCs w:val="28"/>
        </w:rPr>
      </w:pPr>
      <w:bookmarkStart w:id="0" w:name="_GoBack"/>
      <w:bookmarkEnd w:id="0"/>
      <w:r w:rsidRPr="008D24B6">
        <w:rPr>
          <w:b/>
          <w:i/>
          <w:sz w:val="28"/>
          <w:szCs w:val="28"/>
        </w:rPr>
        <w:t xml:space="preserve">Analyse de la soumission des personnes morales de droit privé aux règles de la commande publique </w:t>
      </w:r>
    </w:p>
    <w:p w:rsidR="007A4A8B" w:rsidRDefault="007A4A8B" w:rsidP="0041415C">
      <w:pPr>
        <w:spacing w:after="0" w:line="240" w:lineRule="auto"/>
        <w:jc w:val="both"/>
      </w:pPr>
    </w:p>
    <w:p w:rsidR="00696195" w:rsidRDefault="00696195" w:rsidP="0041415C">
      <w:pPr>
        <w:spacing w:after="0" w:line="240" w:lineRule="auto"/>
        <w:jc w:val="both"/>
      </w:pPr>
    </w:p>
    <w:p w:rsidR="00034339" w:rsidRDefault="00034339" w:rsidP="0041415C">
      <w:pPr>
        <w:spacing w:after="0" w:line="240" w:lineRule="auto"/>
        <w:jc w:val="both"/>
      </w:pPr>
      <w:r w:rsidRPr="00444C3E">
        <w:t xml:space="preserve">Dès lors qu’il </w:t>
      </w:r>
      <w:r>
        <w:t>relève de la catégorie des « </w:t>
      </w:r>
      <w:r w:rsidRPr="00444C3E">
        <w:t>personne</w:t>
      </w:r>
      <w:r>
        <w:t>s</w:t>
      </w:r>
      <w:r w:rsidRPr="00444C3E">
        <w:t xml:space="preserve"> </w:t>
      </w:r>
      <w:r>
        <w:t xml:space="preserve">morales </w:t>
      </w:r>
      <w:r w:rsidRPr="00444C3E">
        <w:t>de droit privé</w:t>
      </w:r>
      <w:r>
        <w:t> »</w:t>
      </w:r>
      <w:r w:rsidRPr="00444C3E">
        <w:t xml:space="preserve">, le porteur de projet doit fournir les </w:t>
      </w:r>
      <w:r w:rsidRPr="007C6D68">
        <w:t xml:space="preserve">informations </w:t>
      </w:r>
      <w:r>
        <w:t xml:space="preserve">demandées sur le présent formulaire. Ces renseignements </w:t>
      </w:r>
      <w:r w:rsidRPr="00444C3E">
        <w:t>permettr</w:t>
      </w:r>
      <w:r>
        <w:t>ont</w:t>
      </w:r>
      <w:r w:rsidRPr="00444C3E">
        <w:t xml:space="preserve"> </w:t>
      </w:r>
      <w:r>
        <w:t xml:space="preserve">à la Région, en tant qu’Autorité de gestion, de procéder à l’analyse requise quant à </w:t>
      </w:r>
      <w:r w:rsidRPr="00444C3E">
        <w:t>la question de la soumission</w:t>
      </w:r>
      <w:r w:rsidR="00CE190E">
        <w:rPr>
          <w:rStyle w:val="Appelnotedebasdep"/>
        </w:rPr>
        <w:footnoteReference w:id="1"/>
      </w:r>
      <w:r w:rsidRPr="00444C3E">
        <w:t xml:space="preserve"> aux règles de la commande publique de la structure</w:t>
      </w:r>
      <w:r>
        <w:t xml:space="preserve"> demandeuse</w:t>
      </w:r>
      <w:r w:rsidRPr="00444C3E">
        <w:t>.</w:t>
      </w:r>
    </w:p>
    <w:p w:rsidR="00034339" w:rsidRDefault="00034339" w:rsidP="0041415C">
      <w:pPr>
        <w:spacing w:after="0" w:line="240" w:lineRule="auto"/>
        <w:jc w:val="both"/>
      </w:pPr>
    </w:p>
    <w:p w:rsidR="00696195" w:rsidRDefault="00696195" w:rsidP="00696195">
      <w:pPr>
        <w:spacing w:after="0" w:line="240" w:lineRule="auto"/>
        <w:jc w:val="both"/>
      </w:pPr>
      <w:r>
        <w:t xml:space="preserve">Si au terme de cette expertise, la structure est déclarée « organisme qualifié de droit public » par l’Autorité de gestion, le service instructeur devra justifier du respect effectif des règles de la commande publique pour les dépenses intégrées dans le projet bénéficiant d’un cofinancement au titre du FEADER. </w:t>
      </w:r>
    </w:p>
    <w:p w:rsidR="00CE190E" w:rsidRDefault="00CE190E" w:rsidP="0041415C">
      <w:pPr>
        <w:spacing w:after="0" w:line="240" w:lineRule="auto"/>
        <w:jc w:val="both"/>
      </w:pPr>
    </w:p>
    <w:p w:rsidR="00B3760B" w:rsidRDefault="00B3760B" w:rsidP="0041415C">
      <w:pPr>
        <w:spacing w:after="0" w:line="240" w:lineRule="auto"/>
        <w:jc w:val="both"/>
      </w:pPr>
    </w:p>
    <w:tbl>
      <w:tblPr>
        <w:tblStyle w:val="Grilledutableau"/>
        <w:tblW w:w="9067" w:type="dxa"/>
        <w:jc w:val="center"/>
        <w:tblLayout w:type="fixed"/>
        <w:tblLook w:val="04A0" w:firstRow="1" w:lastRow="0" w:firstColumn="1" w:lastColumn="0" w:noHBand="0" w:noVBand="1"/>
      </w:tblPr>
      <w:tblGrid>
        <w:gridCol w:w="4252"/>
        <w:gridCol w:w="4815"/>
      </w:tblGrid>
      <w:tr w:rsidR="00C85F64" w:rsidTr="00CE190E">
        <w:trPr>
          <w:cantSplit/>
          <w:trHeight w:val="851"/>
          <w:jc w:val="center"/>
        </w:trPr>
        <w:tc>
          <w:tcPr>
            <w:tcW w:w="4252" w:type="dxa"/>
            <w:vAlign w:val="center"/>
          </w:tcPr>
          <w:p w:rsidR="00C85F64" w:rsidRPr="002E72CD" w:rsidRDefault="00C85F64" w:rsidP="0041415C">
            <w:pPr>
              <w:jc w:val="center"/>
              <w:rPr>
                <w:b/>
                <w:sz w:val="26"/>
                <w:szCs w:val="26"/>
              </w:rPr>
            </w:pPr>
            <w:r w:rsidRPr="002E72CD">
              <w:rPr>
                <w:b/>
                <w:sz w:val="26"/>
                <w:szCs w:val="26"/>
              </w:rPr>
              <w:t>Dénomination du porteur du projet :</w:t>
            </w:r>
          </w:p>
        </w:tc>
        <w:tc>
          <w:tcPr>
            <w:tcW w:w="4815" w:type="dxa"/>
            <w:vAlign w:val="center"/>
          </w:tcPr>
          <w:p w:rsidR="00C85F64" w:rsidRDefault="00C85F64" w:rsidP="0041415C"/>
          <w:p w:rsidR="007E156B" w:rsidRDefault="007E156B" w:rsidP="0041415C"/>
          <w:p w:rsidR="007E156B" w:rsidRDefault="007E156B" w:rsidP="0041415C"/>
          <w:p w:rsidR="007E156B" w:rsidRDefault="007E156B" w:rsidP="0041415C"/>
        </w:tc>
      </w:tr>
      <w:tr w:rsidR="00C85F64" w:rsidTr="00CE190E">
        <w:trPr>
          <w:cantSplit/>
          <w:trHeight w:val="851"/>
          <w:jc w:val="center"/>
        </w:trPr>
        <w:tc>
          <w:tcPr>
            <w:tcW w:w="4252" w:type="dxa"/>
            <w:vAlign w:val="center"/>
          </w:tcPr>
          <w:p w:rsidR="00C85F64" w:rsidRPr="002E72CD" w:rsidRDefault="00C85F64" w:rsidP="0041415C">
            <w:pPr>
              <w:jc w:val="center"/>
              <w:rPr>
                <w:b/>
                <w:sz w:val="26"/>
                <w:szCs w:val="26"/>
              </w:rPr>
            </w:pPr>
            <w:r w:rsidRPr="002E72CD">
              <w:rPr>
                <w:b/>
                <w:sz w:val="26"/>
                <w:szCs w:val="26"/>
              </w:rPr>
              <w:t>Nature juridique du porteur du projet :</w:t>
            </w:r>
          </w:p>
        </w:tc>
        <w:tc>
          <w:tcPr>
            <w:tcW w:w="4815" w:type="dxa"/>
            <w:vAlign w:val="center"/>
          </w:tcPr>
          <w:p w:rsidR="00C85F64" w:rsidRDefault="00C85F64" w:rsidP="0041415C"/>
          <w:p w:rsidR="007E156B" w:rsidRDefault="007E156B" w:rsidP="0041415C"/>
          <w:p w:rsidR="007E156B" w:rsidRDefault="007E156B" w:rsidP="0041415C"/>
          <w:p w:rsidR="007E156B" w:rsidRDefault="007E156B" w:rsidP="0041415C"/>
        </w:tc>
      </w:tr>
      <w:tr w:rsidR="00C85F64" w:rsidTr="00CE190E">
        <w:trPr>
          <w:cantSplit/>
          <w:trHeight w:val="851"/>
          <w:jc w:val="center"/>
        </w:trPr>
        <w:tc>
          <w:tcPr>
            <w:tcW w:w="4252" w:type="dxa"/>
            <w:vAlign w:val="center"/>
          </w:tcPr>
          <w:p w:rsidR="00C85F64" w:rsidRPr="002E72CD" w:rsidRDefault="00C85F64" w:rsidP="0041415C">
            <w:pPr>
              <w:jc w:val="center"/>
              <w:rPr>
                <w:b/>
                <w:sz w:val="26"/>
                <w:szCs w:val="26"/>
              </w:rPr>
            </w:pPr>
            <w:r>
              <w:rPr>
                <w:b/>
                <w:sz w:val="26"/>
                <w:szCs w:val="26"/>
              </w:rPr>
              <w:t xml:space="preserve">Objet et activité(s) de la structure : </w:t>
            </w:r>
          </w:p>
        </w:tc>
        <w:tc>
          <w:tcPr>
            <w:tcW w:w="4815" w:type="dxa"/>
            <w:vAlign w:val="center"/>
          </w:tcPr>
          <w:p w:rsidR="00C85F64" w:rsidRDefault="00C85F64" w:rsidP="0041415C"/>
          <w:p w:rsidR="007E156B" w:rsidRDefault="007E156B" w:rsidP="0041415C"/>
          <w:p w:rsidR="007E156B" w:rsidRDefault="007E156B" w:rsidP="0041415C"/>
          <w:p w:rsidR="007E156B" w:rsidRDefault="007E156B" w:rsidP="0041415C"/>
        </w:tc>
      </w:tr>
      <w:tr w:rsidR="00C85F64" w:rsidTr="00CE190E">
        <w:trPr>
          <w:cantSplit/>
          <w:trHeight w:val="851"/>
          <w:jc w:val="center"/>
        </w:trPr>
        <w:tc>
          <w:tcPr>
            <w:tcW w:w="4252" w:type="dxa"/>
            <w:vAlign w:val="center"/>
          </w:tcPr>
          <w:p w:rsidR="00C85F64" w:rsidRPr="002E72CD" w:rsidRDefault="00C85F64" w:rsidP="0041415C">
            <w:pPr>
              <w:jc w:val="center"/>
              <w:rPr>
                <w:b/>
                <w:sz w:val="26"/>
                <w:szCs w:val="26"/>
              </w:rPr>
            </w:pPr>
            <w:r w:rsidRPr="002E72CD">
              <w:rPr>
                <w:b/>
                <w:sz w:val="26"/>
                <w:szCs w:val="26"/>
              </w:rPr>
              <w:t>Projet concerné :</w:t>
            </w:r>
          </w:p>
        </w:tc>
        <w:tc>
          <w:tcPr>
            <w:tcW w:w="4815" w:type="dxa"/>
            <w:vAlign w:val="center"/>
          </w:tcPr>
          <w:p w:rsidR="00C85F64" w:rsidRDefault="00C85F64" w:rsidP="0041415C"/>
          <w:p w:rsidR="007E156B" w:rsidRDefault="007E156B" w:rsidP="0041415C"/>
          <w:p w:rsidR="007E156B" w:rsidRDefault="007E156B" w:rsidP="0041415C"/>
          <w:p w:rsidR="007E156B" w:rsidRDefault="007E156B" w:rsidP="0041415C"/>
        </w:tc>
      </w:tr>
    </w:tbl>
    <w:p w:rsidR="00034339" w:rsidRDefault="00034339" w:rsidP="0041415C">
      <w:pPr>
        <w:spacing w:after="0" w:line="240" w:lineRule="auto"/>
        <w:jc w:val="both"/>
      </w:pPr>
    </w:p>
    <w:p w:rsidR="0094787D" w:rsidRDefault="0094787D" w:rsidP="0041415C">
      <w:pPr>
        <w:spacing w:after="0" w:line="240" w:lineRule="auto"/>
        <w:jc w:val="both"/>
      </w:pPr>
    </w:p>
    <w:p w:rsidR="0094787D" w:rsidRPr="00415777" w:rsidRDefault="00690677" w:rsidP="0041415C">
      <w:pPr>
        <w:spacing w:after="0" w:line="240" w:lineRule="auto"/>
        <w:jc w:val="both"/>
        <w:rPr>
          <w:b/>
          <w:sz w:val="28"/>
          <w:szCs w:val="28"/>
          <w:u w:val="single"/>
        </w:rPr>
      </w:pPr>
      <w:r w:rsidRPr="00690677">
        <w:rPr>
          <w:sz w:val="28"/>
          <w:szCs w:val="28"/>
        </w:rPr>
        <w:lastRenderedPageBreak/>
        <w:sym w:font="Wingdings" w:char="F0D8"/>
      </w:r>
      <w:r w:rsidR="0094787D" w:rsidRPr="00690677">
        <w:rPr>
          <w:sz w:val="28"/>
          <w:szCs w:val="28"/>
        </w:rPr>
        <w:t xml:space="preserve"> </w:t>
      </w:r>
      <w:r w:rsidR="0094787D" w:rsidRPr="00690677">
        <w:rPr>
          <w:b/>
          <w:sz w:val="28"/>
          <w:szCs w:val="28"/>
          <w:u w:val="single"/>
        </w:rPr>
        <w:t>Les</w:t>
      </w:r>
      <w:r w:rsidR="0094787D" w:rsidRPr="00415777">
        <w:rPr>
          <w:b/>
          <w:sz w:val="28"/>
          <w:szCs w:val="28"/>
          <w:u w:val="single"/>
        </w:rPr>
        <w:t xml:space="preserve"> personnes morales de droit privé qui ont été créées pour satisfaire spécifiquement des besoins d'intérêt général ayant un caractère autre qu'industriel ou commercial</w:t>
      </w:r>
    </w:p>
    <w:p w:rsidR="0041415C" w:rsidRPr="000A19AE" w:rsidRDefault="0041415C" w:rsidP="0041415C">
      <w:pPr>
        <w:spacing w:after="0" w:line="240" w:lineRule="auto"/>
        <w:jc w:val="both"/>
        <w:rPr>
          <w:b/>
          <w:sz w:val="28"/>
          <w:szCs w:val="28"/>
          <w:u w:val="single"/>
        </w:rPr>
      </w:pPr>
    </w:p>
    <w:p w:rsidR="0094787D" w:rsidRPr="00415777" w:rsidRDefault="0041415C" w:rsidP="0041415C">
      <w:pPr>
        <w:spacing w:after="0" w:line="240" w:lineRule="auto"/>
        <w:jc w:val="both"/>
        <w:rPr>
          <w:sz w:val="26"/>
          <w:szCs w:val="26"/>
        </w:rPr>
      </w:pPr>
      <w:r w:rsidRPr="00690677">
        <w:rPr>
          <w:sz w:val="26"/>
          <w:szCs w:val="26"/>
        </w:rPr>
        <w:sym w:font="Wingdings" w:char="F0DC"/>
      </w:r>
      <w:r w:rsidRPr="00690677">
        <w:rPr>
          <w:sz w:val="26"/>
          <w:szCs w:val="26"/>
        </w:rPr>
        <w:t xml:space="preserve"> </w:t>
      </w:r>
      <w:r w:rsidR="0094787D" w:rsidRPr="00690677">
        <w:rPr>
          <w:b/>
          <w:sz w:val="26"/>
          <w:szCs w:val="26"/>
        </w:rPr>
        <w:t>Le critère</w:t>
      </w:r>
      <w:r w:rsidR="0094787D" w:rsidRPr="00415777">
        <w:rPr>
          <w:b/>
          <w:sz w:val="26"/>
          <w:szCs w:val="26"/>
        </w:rPr>
        <w:t xml:space="preserve"> de l’intérêt général ayant un caractère autre qu’industriel et commercial</w:t>
      </w:r>
      <w:r w:rsidR="0094787D" w:rsidRPr="00415777">
        <w:rPr>
          <w:sz w:val="26"/>
          <w:szCs w:val="26"/>
        </w:rPr>
        <w:t xml:space="preserve"> </w:t>
      </w:r>
    </w:p>
    <w:p w:rsidR="0041415C" w:rsidRPr="0041415C" w:rsidRDefault="0041415C" w:rsidP="0041415C">
      <w:pPr>
        <w:spacing w:after="0" w:line="240" w:lineRule="auto"/>
        <w:jc w:val="both"/>
        <w:rPr>
          <w:sz w:val="24"/>
          <w:szCs w:val="24"/>
        </w:rPr>
      </w:pPr>
    </w:p>
    <w:tbl>
      <w:tblPr>
        <w:tblStyle w:val="Grilledutableau"/>
        <w:tblW w:w="9067" w:type="dxa"/>
        <w:jc w:val="center"/>
        <w:tblLook w:val="04A0" w:firstRow="1" w:lastRow="0" w:firstColumn="1" w:lastColumn="0" w:noHBand="0" w:noVBand="1"/>
      </w:tblPr>
      <w:tblGrid>
        <w:gridCol w:w="1604"/>
        <w:gridCol w:w="2810"/>
        <w:gridCol w:w="2952"/>
        <w:gridCol w:w="1701"/>
      </w:tblGrid>
      <w:tr w:rsidR="0094787D" w:rsidTr="0041415C">
        <w:trPr>
          <w:jc w:val="center"/>
        </w:trPr>
        <w:tc>
          <w:tcPr>
            <w:tcW w:w="1604" w:type="dxa"/>
            <w:vAlign w:val="center"/>
          </w:tcPr>
          <w:p w:rsidR="0094787D" w:rsidRPr="0082779F" w:rsidRDefault="0094787D" w:rsidP="0041415C">
            <w:pPr>
              <w:jc w:val="center"/>
              <w:rPr>
                <w:b/>
              </w:rPr>
            </w:pPr>
            <w:r w:rsidRPr="0082779F">
              <w:rPr>
                <w:b/>
              </w:rPr>
              <w:t>Points d’analyse</w:t>
            </w:r>
          </w:p>
        </w:tc>
        <w:tc>
          <w:tcPr>
            <w:tcW w:w="2810" w:type="dxa"/>
            <w:vAlign w:val="center"/>
          </w:tcPr>
          <w:p w:rsidR="0094787D" w:rsidRPr="0082779F" w:rsidRDefault="0094787D" w:rsidP="0041415C">
            <w:pPr>
              <w:jc w:val="center"/>
              <w:rPr>
                <w:b/>
              </w:rPr>
            </w:pPr>
            <w:r w:rsidRPr="0082779F">
              <w:rPr>
                <w:b/>
              </w:rPr>
              <w:t>Description</w:t>
            </w:r>
          </w:p>
        </w:tc>
        <w:tc>
          <w:tcPr>
            <w:tcW w:w="2952" w:type="dxa"/>
            <w:vAlign w:val="center"/>
          </w:tcPr>
          <w:p w:rsidR="0094787D" w:rsidRPr="0082779F" w:rsidRDefault="0094787D" w:rsidP="0041415C">
            <w:pPr>
              <w:jc w:val="center"/>
              <w:rPr>
                <w:b/>
              </w:rPr>
            </w:pPr>
            <w:r w:rsidRPr="0082779F">
              <w:rPr>
                <w:b/>
              </w:rPr>
              <w:t>Date et contenu des dernières modifications</w:t>
            </w:r>
          </w:p>
        </w:tc>
        <w:tc>
          <w:tcPr>
            <w:tcW w:w="1701" w:type="dxa"/>
            <w:vAlign w:val="center"/>
          </w:tcPr>
          <w:p w:rsidR="0094787D" w:rsidRPr="0082779F" w:rsidRDefault="0094787D" w:rsidP="0041415C">
            <w:pPr>
              <w:jc w:val="center"/>
              <w:rPr>
                <w:b/>
              </w:rPr>
            </w:pPr>
            <w:r>
              <w:rPr>
                <w:b/>
              </w:rPr>
              <w:t>Documents de référence</w:t>
            </w:r>
          </w:p>
        </w:tc>
      </w:tr>
      <w:tr w:rsidR="0094787D" w:rsidTr="0041415C">
        <w:trPr>
          <w:trHeight w:val="1808"/>
          <w:jc w:val="center"/>
        </w:trPr>
        <w:tc>
          <w:tcPr>
            <w:tcW w:w="1604" w:type="dxa"/>
            <w:vAlign w:val="center"/>
          </w:tcPr>
          <w:p w:rsidR="0094787D" w:rsidRDefault="0094787D" w:rsidP="0041415C">
            <w:r>
              <w:t>La structure a-t-elle été créée spécifiquement pour assurer des missions d’intérêt général ?</w:t>
            </w:r>
          </w:p>
          <w:p w:rsidR="00E6003E" w:rsidRDefault="00E6003E" w:rsidP="0041415C"/>
        </w:tc>
        <w:tc>
          <w:tcPr>
            <w:tcW w:w="2810" w:type="dxa"/>
            <w:vAlign w:val="center"/>
          </w:tcPr>
          <w:p w:rsidR="0094787D" w:rsidRDefault="0094787D" w:rsidP="0041415C">
            <w:pPr>
              <w:jc w:val="center"/>
            </w:pPr>
          </w:p>
        </w:tc>
        <w:tc>
          <w:tcPr>
            <w:tcW w:w="2952" w:type="dxa"/>
            <w:vAlign w:val="center"/>
          </w:tcPr>
          <w:p w:rsidR="0094787D" w:rsidRDefault="0094787D" w:rsidP="0041415C">
            <w:pPr>
              <w:jc w:val="center"/>
            </w:pPr>
          </w:p>
        </w:tc>
        <w:tc>
          <w:tcPr>
            <w:tcW w:w="1701" w:type="dxa"/>
            <w:vAlign w:val="center"/>
          </w:tcPr>
          <w:p w:rsidR="0094787D" w:rsidRDefault="0094787D" w:rsidP="0041415C">
            <w:pPr>
              <w:jc w:val="center"/>
            </w:pPr>
          </w:p>
        </w:tc>
      </w:tr>
      <w:tr w:rsidR="0094787D" w:rsidTr="0041415C">
        <w:trPr>
          <w:trHeight w:val="1396"/>
          <w:jc w:val="center"/>
        </w:trPr>
        <w:tc>
          <w:tcPr>
            <w:tcW w:w="1604" w:type="dxa"/>
            <w:vAlign w:val="center"/>
          </w:tcPr>
          <w:p w:rsidR="0094787D" w:rsidRDefault="0094787D" w:rsidP="0041415C">
            <w:r>
              <w:t>La structure assure-t-elle des missions d’intérêt général ?</w:t>
            </w:r>
          </w:p>
          <w:p w:rsidR="00E6003E" w:rsidRDefault="00E6003E" w:rsidP="0041415C"/>
        </w:tc>
        <w:tc>
          <w:tcPr>
            <w:tcW w:w="2810" w:type="dxa"/>
            <w:vAlign w:val="center"/>
          </w:tcPr>
          <w:p w:rsidR="0094787D" w:rsidRDefault="0094787D" w:rsidP="0041415C">
            <w:pPr>
              <w:jc w:val="center"/>
            </w:pPr>
          </w:p>
        </w:tc>
        <w:tc>
          <w:tcPr>
            <w:tcW w:w="2952" w:type="dxa"/>
            <w:vAlign w:val="center"/>
          </w:tcPr>
          <w:p w:rsidR="0094787D" w:rsidRDefault="0094787D" w:rsidP="0041415C">
            <w:pPr>
              <w:jc w:val="center"/>
            </w:pPr>
          </w:p>
        </w:tc>
        <w:tc>
          <w:tcPr>
            <w:tcW w:w="1701" w:type="dxa"/>
            <w:vAlign w:val="center"/>
          </w:tcPr>
          <w:p w:rsidR="0094787D" w:rsidRDefault="0094787D" w:rsidP="0041415C">
            <w:pPr>
              <w:jc w:val="center"/>
            </w:pPr>
          </w:p>
        </w:tc>
      </w:tr>
      <w:tr w:rsidR="0094787D" w:rsidTr="0041415C">
        <w:trPr>
          <w:trHeight w:val="2266"/>
          <w:jc w:val="center"/>
        </w:trPr>
        <w:tc>
          <w:tcPr>
            <w:tcW w:w="1604" w:type="dxa"/>
            <w:vAlign w:val="center"/>
          </w:tcPr>
          <w:p w:rsidR="0094787D" w:rsidRDefault="0094787D" w:rsidP="0041415C">
            <w:r>
              <w:t>La structure poursuit-elle un but lucratif dans le cadre de ses missions d’intérêt général ?</w:t>
            </w:r>
          </w:p>
          <w:p w:rsidR="00E6003E" w:rsidRDefault="00E6003E" w:rsidP="0041415C"/>
        </w:tc>
        <w:tc>
          <w:tcPr>
            <w:tcW w:w="2810" w:type="dxa"/>
            <w:vAlign w:val="center"/>
          </w:tcPr>
          <w:p w:rsidR="0094787D" w:rsidRDefault="0094787D" w:rsidP="0041415C">
            <w:pPr>
              <w:jc w:val="center"/>
            </w:pPr>
          </w:p>
        </w:tc>
        <w:tc>
          <w:tcPr>
            <w:tcW w:w="2952" w:type="dxa"/>
            <w:vAlign w:val="center"/>
          </w:tcPr>
          <w:p w:rsidR="0094787D" w:rsidRDefault="0094787D" w:rsidP="0041415C">
            <w:pPr>
              <w:jc w:val="center"/>
            </w:pPr>
          </w:p>
        </w:tc>
        <w:tc>
          <w:tcPr>
            <w:tcW w:w="1701" w:type="dxa"/>
            <w:vAlign w:val="center"/>
          </w:tcPr>
          <w:p w:rsidR="0094787D" w:rsidRDefault="0094787D" w:rsidP="0041415C">
            <w:pPr>
              <w:jc w:val="center"/>
            </w:pPr>
          </w:p>
        </w:tc>
      </w:tr>
      <w:tr w:rsidR="0094787D" w:rsidTr="0041415C">
        <w:trPr>
          <w:trHeight w:val="1490"/>
          <w:jc w:val="center"/>
        </w:trPr>
        <w:tc>
          <w:tcPr>
            <w:tcW w:w="1604" w:type="dxa"/>
            <w:vAlign w:val="center"/>
          </w:tcPr>
          <w:p w:rsidR="0094787D" w:rsidRDefault="0094787D" w:rsidP="0041415C">
            <w:r>
              <w:t xml:space="preserve">La structure assume-t-elle un risque financier dans le cadre de ses activités ? </w:t>
            </w:r>
          </w:p>
          <w:p w:rsidR="00E6003E" w:rsidRDefault="00E6003E" w:rsidP="0041415C"/>
        </w:tc>
        <w:tc>
          <w:tcPr>
            <w:tcW w:w="2810" w:type="dxa"/>
            <w:vAlign w:val="center"/>
          </w:tcPr>
          <w:p w:rsidR="0094787D" w:rsidRDefault="0094787D" w:rsidP="0041415C">
            <w:pPr>
              <w:jc w:val="center"/>
            </w:pPr>
          </w:p>
        </w:tc>
        <w:tc>
          <w:tcPr>
            <w:tcW w:w="2952" w:type="dxa"/>
            <w:vAlign w:val="center"/>
          </w:tcPr>
          <w:p w:rsidR="0094787D" w:rsidRDefault="0094787D" w:rsidP="0041415C">
            <w:pPr>
              <w:jc w:val="center"/>
            </w:pPr>
          </w:p>
        </w:tc>
        <w:tc>
          <w:tcPr>
            <w:tcW w:w="1701" w:type="dxa"/>
            <w:vAlign w:val="center"/>
          </w:tcPr>
          <w:p w:rsidR="0094787D" w:rsidRDefault="0094787D" w:rsidP="0041415C">
            <w:pPr>
              <w:jc w:val="center"/>
            </w:pPr>
          </w:p>
        </w:tc>
      </w:tr>
    </w:tbl>
    <w:p w:rsidR="0041415C" w:rsidRDefault="0041415C" w:rsidP="0041415C">
      <w:pPr>
        <w:spacing w:after="0" w:line="240" w:lineRule="auto"/>
        <w:jc w:val="both"/>
      </w:pPr>
    </w:p>
    <w:p w:rsidR="00E6003E" w:rsidRDefault="00E6003E" w:rsidP="00E6003E">
      <w:pPr>
        <w:spacing w:after="0" w:line="240" w:lineRule="auto"/>
        <w:jc w:val="both"/>
      </w:pPr>
    </w:p>
    <w:p w:rsidR="00E6003E" w:rsidRDefault="00E6003E" w:rsidP="00E6003E">
      <w:pPr>
        <w:spacing w:after="0" w:line="240" w:lineRule="auto"/>
        <w:jc w:val="both"/>
      </w:pPr>
    </w:p>
    <w:p w:rsidR="00E6003E" w:rsidRPr="00EC498E" w:rsidRDefault="00E6003E" w:rsidP="00E6003E">
      <w:pPr>
        <w:shd w:val="clear" w:color="auto" w:fill="0070C0"/>
        <w:spacing w:after="0" w:line="240" w:lineRule="auto"/>
        <w:jc w:val="center"/>
        <w:rPr>
          <w:b/>
          <w:color w:val="FFFFFF" w:themeColor="background1"/>
          <w:sz w:val="8"/>
          <w:szCs w:val="8"/>
          <w:u w:val="single"/>
        </w:rPr>
      </w:pPr>
    </w:p>
    <w:p w:rsidR="00E6003E" w:rsidRPr="00415777" w:rsidRDefault="00E6003E" w:rsidP="00E6003E">
      <w:pPr>
        <w:shd w:val="clear" w:color="auto" w:fill="0070C0"/>
        <w:spacing w:after="0" w:line="240" w:lineRule="auto"/>
        <w:jc w:val="both"/>
        <w:rPr>
          <w:b/>
          <w:color w:val="FFFFFF" w:themeColor="background1"/>
          <w:sz w:val="8"/>
          <w:szCs w:val="8"/>
        </w:rPr>
      </w:pPr>
    </w:p>
    <w:p w:rsidR="00E6003E" w:rsidRDefault="00E6003E" w:rsidP="00E6003E">
      <w:pPr>
        <w:shd w:val="clear" w:color="auto" w:fill="0070C0"/>
        <w:spacing w:after="0" w:line="240" w:lineRule="auto"/>
        <w:jc w:val="both"/>
      </w:pPr>
      <w:r>
        <w:rPr>
          <w:b/>
          <w:color w:val="FFFFFF" w:themeColor="background1"/>
        </w:rPr>
        <w:t>Joindre les documents de référence justifiant les informations produites dans ce tableau (exemple : statuts).</w:t>
      </w:r>
      <w:r w:rsidRPr="0040234D">
        <w:t xml:space="preserve"> </w:t>
      </w:r>
    </w:p>
    <w:p w:rsidR="00E6003E" w:rsidRDefault="00E6003E" w:rsidP="00E6003E">
      <w:pPr>
        <w:shd w:val="clear" w:color="auto" w:fill="0070C0"/>
        <w:spacing w:after="0" w:line="240" w:lineRule="auto"/>
        <w:jc w:val="both"/>
      </w:pPr>
    </w:p>
    <w:p w:rsidR="00E6003E" w:rsidRPr="00E6003E" w:rsidRDefault="00E6003E" w:rsidP="00E6003E">
      <w:pPr>
        <w:shd w:val="clear" w:color="auto" w:fill="0070C0"/>
        <w:spacing w:after="0" w:line="240" w:lineRule="auto"/>
        <w:jc w:val="both"/>
        <w:rPr>
          <w:b/>
          <w:i/>
          <w:color w:val="FFFFFF" w:themeColor="background1"/>
          <w:sz w:val="20"/>
          <w:szCs w:val="20"/>
        </w:rPr>
      </w:pPr>
      <w:r w:rsidRPr="00E6003E">
        <w:rPr>
          <w:b/>
          <w:i/>
          <w:color w:val="FFFFFF" w:themeColor="background1"/>
          <w:sz w:val="20"/>
          <w:szCs w:val="20"/>
        </w:rPr>
        <w:t>Au regard des éléments fournis par le porteur de projet, l’Autorité de gestion se réserve le droit de demander la production de toute pièce complémentaire jugée utile à l’analyse de la soumission aux règles de la commande publique</w:t>
      </w:r>
      <w:r>
        <w:rPr>
          <w:b/>
          <w:i/>
          <w:color w:val="FFFFFF" w:themeColor="background1"/>
          <w:sz w:val="20"/>
          <w:szCs w:val="20"/>
        </w:rPr>
        <w:t>.</w:t>
      </w:r>
    </w:p>
    <w:p w:rsidR="00E6003E" w:rsidRPr="00415777" w:rsidRDefault="00E6003E" w:rsidP="00E6003E">
      <w:pPr>
        <w:shd w:val="clear" w:color="auto" w:fill="0070C0"/>
        <w:spacing w:after="0" w:line="240" w:lineRule="auto"/>
        <w:jc w:val="both"/>
        <w:rPr>
          <w:b/>
          <w:color w:val="FFFFFF" w:themeColor="background1"/>
          <w:sz w:val="8"/>
          <w:szCs w:val="8"/>
        </w:rPr>
      </w:pPr>
    </w:p>
    <w:p w:rsidR="00E6003E" w:rsidRPr="00EC498E" w:rsidRDefault="00E6003E" w:rsidP="00E6003E">
      <w:pPr>
        <w:shd w:val="clear" w:color="auto" w:fill="0070C0"/>
        <w:spacing w:after="0" w:line="240" w:lineRule="auto"/>
        <w:jc w:val="center"/>
        <w:rPr>
          <w:b/>
          <w:color w:val="FFFFFF" w:themeColor="background1"/>
          <w:sz w:val="8"/>
          <w:szCs w:val="8"/>
        </w:rPr>
      </w:pPr>
    </w:p>
    <w:p w:rsidR="00E6003E" w:rsidRDefault="00E6003E" w:rsidP="00E6003E">
      <w:pPr>
        <w:spacing w:after="0" w:line="240" w:lineRule="auto"/>
        <w:jc w:val="both"/>
      </w:pPr>
    </w:p>
    <w:p w:rsidR="00EA79B1" w:rsidRDefault="00EA79B1" w:rsidP="0041415C">
      <w:pPr>
        <w:spacing w:after="0" w:line="240" w:lineRule="auto"/>
        <w:jc w:val="both"/>
      </w:pPr>
    </w:p>
    <w:p w:rsidR="0041415C" w:rsidRPr="00690677" w:rsidRDefault="0041415C" w:rsidP="0041415C">
      <w:pPr>
        <w:spacing w:after="0" w:line="240" w:lineRule="auto"/>
        <w:jc w:val="both"/>
        <w:rPr>
          <w:b/>
          <w:sz w:val="26"/>
          <w:szCs w:val="26"/>
        </w:rPr>
      </w:pPr>
      <w:r w:rsidRPr="00690677">
        <w:rPr>
          <w:sz w:val="26"/>
          <w:szCs w:val="26"/>
        </w:rPr>
        <w:lastRenderedPageBreak/>
        <w:sym w:font="Wingdings" w:char="F0DC"/>
      </w:r>
      <w:r w:rsidRPr="00690677">
        <w:rPr>
          <w:sz w:val="26"/>
          <w:szCs w:val="26"/>
        </w:rPr>
        <w:t xml:space="preserve"> </w:t>
      </w:r>
      <w:r w:rsidRPr="00690677">
        <w:rPr>
          <w:b/>
          <w:sz w:val="26"/>
          <w:szCs w:val="26"/>
        </w:rPr>
        <w:t xml:space="preserve">Le critère de la gestion par une personne publique </w:t>
      </w:r>
    </w:p>
    <w:p w:rsidR="0041415C" w:rsidRPr="00E6003E" w:rsidRDefault="0041415C" w:rsidP="0041415C">
      <w:pPr>
        <w:spacing w:after="0" w:line="240" w:lineRule="auto"/>
        <w:jc w:val="both"/>
        <w:rPr>
          <w:sz w:val="20"/>
          <w:szCs w:val="20"/>
          <w:u w:val="single"/>
        </w:rPr>
      </w:pPr>
    </w:p>
    <w:p w:rsidR="0041415C" w:rsidRDefault="0041415C" w:rsidP="0041415C">
      <w:pPr>
        <w:spacing w:after="0" w:line="240" w:lineRule="auto"/>
        <w:jc w:val="both"/>
      </w:pPr>
      <w:r>
        <w:t xml:space="preserve">Si le porteur de projet a été créé pour assurer – ou assure – des missions d’intérêt général ayant un caractère autre qu’industriel et commercial, les éléments suivants doivent être examinés pour conclure quant à la soumission aux règles de la commande publique (sur les 3 années précédant le dépôt de la demande de financement européen). </w:t>
      </w:r>
    </w:p>
    <w:p w:rsidR="0041415C" w:rsidRDefault="0041415C" w:rsidP="0041415C">
      <w:pPr>
        <w:spacing w:after="0" w:line="240" w:lineRule="auto"/>
        <w:jc w:val="both"/>
      </w:pPr>
    </w:p>
    <w:tbl>
      <w:tblPr>
        <w:tblStyle w:val="Grilledutableau"/>
        <w:tblW w:w="0" w:type="auto"/>
        <w:jc w:val="center"/>
        <w:tblLayout w:type="fixed"/>
        <w:tblLook w:val="04A0" w:firstRow="1" w:lastRow="0" w:firstColumn="1" w:lastColumn="0" w:noHBand="0" w:noVBand="1"/>
      </w:tblPr>
      <w:tblGrid>
        <w:gridCol w:w="2263"/>
        <w:gridCol w:w="1701"/>
        <w:gridCol w:w="1560"/>
        <w:gridCol w:w="1559"/>
        <w:gridCol w:w="1979"/>
      </w:tblGrid>
      <w:tr w:rsidR="0041415C" w:rsidTr="004F7EFF">
        <w:trPr>
          <w:jc w:val="center"/>
        </w:trPr>
        <w:tc>
          <w:tcPr>
            <w:tcW w:w="2263" w:type="dxa"/>
            <w:vAlign w:val="center"/>
          </w:tcPr>
          <w:p w:rsidR="0041415C" w:rsidRPr="00DB09DC" w:rsidRDefault="0041415C" w:rsidP="0041415C">
            <w:pPr>
              <w:jc w:val="center"/>
              <w:rPr>
                <w:b/>
              </w:rPr>
            </w:pPr>
            <w:r w:rsidRPr="00DB09DC">
              <w:rPr>
                <w:b/>
              </w:rPr>
              <w:t>Points d’analyse</w:t>
            </w:r>
          </w:p>
        </w:tc>
        <w:tc>
          <w:tcPr>
            <w:tcW w:w="1701" w:type="dxa"/>
            <w:vAlign w:val="center"/>
          </w:tcPr>
          <w:p w:rsidR="0041415C" w:rsidRPr="00DB09DC" w:rsidRDefault="0041415C" w:rsidP="0041415C">
            <w:pPr>
              <w:jc w:val="center"/>
              <w:rPr>
                <w:b/>
              </w:rPr>
            </w:pPr>
            <w:r w:rsidRPr="00DB09DC">
              <w:rPr>
                <w:b/>
              </w:rPr>
              <w:t>N-1</w:t>
            </w:r>
          </w:p>
        </w:tc>
        <w:tc>
          <w:tcPr>
            <w:tcW w:w="1560" w:type="dxa"/>
            <w:vAlign w:val="center"/>
          </w:tcPr>
          <w:p w:rsidR="0041415C" w:rsidRPr="00DB09DC" w:rsidRDefault="0041415C" w:rsidP="0041415C">
            <w:pPr>
              <w:jc w:val="center"/>
              <w:rPr>
                <w:b/>
              </w:rPr>
            </w:pPr>
            <w:r w:rsidRPr="00DB09DC">
              <w:rPr>
                <w:b/>
              </w:rPr>
              <w:t>N-2</w:t>
            </w:r>
          </w:p>
        </w:tc>
        <w:tc>
          <w:tcPr>
            <w:tcW w:w="1559" w:type="dxa"/>
            <w:vAlign w:val="center"/>
          </w:tcPr>
          <w:p w:rsidR="0041415C" w:rsidRPr="00DB09DC" w:rsidRDefault="0041415C" w:rsidP="0041415C">
            <w:pPr>
              <w:jc w:val="center"/>
              <w:rPr>
                <w:b/>
              </w:rPr>
            </w:pPr>
            <w:r w:rsidRPr="00DB09DC">
              <w:rPr>
                <w:b/>
              </w:rPr>
              <w:t>N-3</w:t>
            </w:r>
          </w:p>
        </w:tc>
        <w:tc>
          <w:tcPr>
            <w:tcW w:w="1979" w:type="dxa"/>
            <w:vAlign w:val="center"/>
          </w:tcPr>
          <w:p w:rsidR="0041415C" w:rsidRPr="00DB09DC" w:rsidRDefault="0041415C" w:rsidP="0041415C">
            <w:pPr>
              <w:jc w:val="center"/>
              <w:rPr>
                <w:b/>
              </w:rPr>
            </w:pPr>
            <w:r w:rsidRPr="00DB09DC">
              <w:rPr>
                <w:b/>
              </w:rPr>
              <w:t>Documents de référence</w:t>
            </w:r>
          </w:p>
        </w:tc>
      </w:tr>
      <w:tr w:rsidR="0041415C" w:rsidTr="004F7EFF">
        <w:trPr>
          <w:jc w:val="center"/>
        </w:trPr>
        <w:tc>
          <w:tcPr>
            <w:tcW w:w="2263" w:type="dxa"/>
            <w:vAlign w:val="center"/>
          </w:tcPr>
          <w:p w:rsidR="0041415C" w:rsidRDefault="0041415C" w:rsidP="0041415C">
            <w:r>
              <w:t>Indiquer le m</w:t>
            </w:r>
            <w:r w:rsidRPr="00DB09DC">
              <w:t>ode de financement global de la structure</w:t>
            </w:r>
          </w:p>
          <w:p w:rsidR="00415777" w:rsidRDefault="00415777" w:rsidP="0041415C"/>
          <w:p w:rsidR="003B4DA3" w:rsidRPr="00DB09DC" w:rsidRDefault="003B4DA3" w:rsidP="0041415C"/>
        </w:tc>
        <w:tc>
          <w:tcPr>
            <w:tcW w:w="1701" w:type="dxa"/>
            <w:vAlign w:val="center"/>
          </w:tcPr>
          <w:p w:rsidR="0041415C" w:rsidRPr="00DB09DC" w:rsidRDefault="0041415C" w:rsidP="0041415C">
            <w:pPr>
              <w:jc w:val="center"/>
              <w:rPr>
                <w:b/>
              </w:rPr>
            </w:pPr>
          </w:p>
        </w:tc>
        <w:tc>
          <w:tcPr>
            <w:tcW w:w="1560" w:type="dxa"/>
            <w:vAlign w:val="center"/>
          </w:tcPr>
          <w:p w:rsidR="0041415C" w:rsidRPr="00DB09DC" w:rsidRDefault="0041415C" w:rsidP="0041415C">
            <w:pPr>
              <w:jc w:val="center"/>
              <w:rPr>
                <w:b/>
              </w:rPr>
            </w:pPr>
          </w:p>
        </w:tc>
        <w:tc>
          <w:tcPr>
            <w:tcW w:w="1559" w:type="dxa"/>
            <w:vAlign w:val="center"/>
          </w:tcPr>
          <w:p w:rsidR="0041415C" w:rsidRPr="00DB09DC" w:rsidRDefault="0041415C" w:rsidP="0041415C">
            <w:pPr>
              <w:jc w:val="center"/>
              <w:rPr>
                <w:b/>
              </w:rPr>
            </w:pPr>
          </w:p>
        </w:tc>
        <w:tc>
          <w:tcPr>
            <w:tcW w:w="1979" w:type="dxa"/>
            <w:vAlign w:val="center"/>
          </w:tcPr>
          <w:p w:rsidR="0041415C" w:rsidRPr="00DB09DC" w:rsidRDefault="0041415C" w:rsidP="0041415C">
            <w:pPr>
              <w:jc w:val="center"/>
              <w:rPr>
                <w:b/>
              </w:rPr>
            </w:pPr>
          </w:p>
        </w:tc>
      </w:tr>
      <w:tr w:rsidR="0041415C" w:rsidTr="004F7EFF">
        <w:trPr>
          <w:jc w:val="center"/>
        </w:trPr>
        <w:tc>
          <w:tcPr>
            <w:tcW w:w="2263" w:type="dxa"/>
            <w:vAlign w:val="center"/>
          </w:tcPr>
          <w:p w:rsidR="0041415C" w:rsidRDefault="0041415C" w:rsidP="0041415C">
            <w:r>
              <w:t>Indiquer le m</w:t>
            </w:r>
            <w:r w:rsidRPr="00DB09DC">
              <w:t>ontant total des subventions d’exploitation</w:t>
            </w:r>
          </w:p>
          <w:p w:rsidR="00415777" w:rsidRDefault="00415777" w:rsidP="0041415C"/>
          <w:p w:rsidR="003B4DA3" w:rsidRPr="00DB09DC" w:rsidRDefault="003B4DA3" w:rsidP="0041415C"/>
        </w:tc>
        <w:tc>
          <w:tcPr>
            <w:tcW w:w="1701" w:type="dxa"/>
            <w:vAlign w:val="center"/>
          </w:tcPr>
          <w:p w:rsidR="0041415C" w:rsidRPr="00DB09DC" w:rsidRDefault="0041415C" w:rsidP="0041415C">
            <w:pPr>
              <w:jc w:val="center"/>
              <w:rPr>
                <w:b/>
              </w:rPr>
            </w:pPr>
          </w:p>
        </w:tc>
        <w:tc>
          <w:tcPr>
            <w:tcW w:w="1560" w:type="dxa"/>
            <w:vAlign w:val="center"/>
          </w:tcPr>
          <w:p w:rsidR="0041415C" w:rsidRPr="00DB09DC" w:rsidRDefault="0041415C" w:rsidP="0041415C">
            <w:pPr>
              <w:jc w:val="center"/>
              <w:rPr>
                <w:b/>
              </w:rPr>
            </w:pPr>
          </w:p>
        </w:tc>
        <w:tc>
          <w:tcPr>
            <w:tcW w:w="1559" w:type="dxa"/>
            <w:vAlign w:val="center"/>
          </w:tcPr>
          <w:p w:rsidR="0041415C" w:rsidRPr="00DB09DC" w:rsidRDefault="0041415C" w:rsidP="0041415C">
            <w:pPr>
              <w:jc w:val="center"/>
              <w:rPr>
                <w:b/>
              </w:rPr>
            </w:pPr>
          </w:p>
        </w:tc>
        <w:tc>
          <w:tcPr>
            <w:tcW w:w="1979" w:type="dxa"/>
            <w:vAlign w:val="center"/>
          </w:tcPr>
          <w:p w:rsidR="0041415C" w:rsidRPr="00DB09DC" w:rsidRDefault="0041415C" w:rsidP="0041415C">
            <w:pPr>
              <w:jc w:val="center"/>
              <w:rPr>
                <w:b/>
              </w:rPr>
            </w:pPr>
          </w:p>
        </w:tc>
      </w:tr>
      <w:tr w:rsidR="0041415C" w:rsidTr="004F7EFF">
        <w:trPr>
          <w:jc w:val="center"/>
        </w:trPr>
        <w:tc>
          <w:tcPr>
            <w:tcW w:w="2263" w:type="dxa"/>
            <w:vAlign w:val="center"/>
          </w:tcPr>
          <w:p w:rsidR="0041415C" w:rsidRDefault="0041415C" w:rsidP="0041415C">
            <w:r>
              <w:t>Indiquer le m</w:t>
            </w:r>
            <w:r w:rsidRPr="00DB09DC">
              <w:t>ontant du produit d’exploitation</w:t>
            </w:r>
          </w:p>
          <w:p w:rsidR="00415777" w:rsidRDefault="00415777" w:rsidP="0041415C"/>
          <w:p w:rsidR="003B4DA3" w:rsidRPr="00DB09DC" w:rsidRDefault="003B4DA3" w:rsidP="0041415C"/>
        </w:tc>
        <w:tc>
          <w:tcPr>
            <w:tcW w:w="1701" w:type="dxa"/>
            <w:vAlign w:val="center"/>
          </w:tcPr>
          <w:p w:rsidR="0041415C" w:rsidRPr="00DB09DC" w:rsidRDefault="0041415C" w:rsidP="0041415C">
            <w:pPr>
              <w:jc w:val="center"/>
              <w:rPr>
                <w:b/>
              </w:rPr>
            </w:pPr>
          </w:p>
        </w:tc>
        <w:tc>
          <w:tcPr>
            <w:tcW w:w="1560" w:type="dxa"/>
            <w:vAlign w:val="center"/>
          </w:tcPr>
          <w:p w:rsidR="0041415C" w:rsidRPr="00DB09DC" w:rsidRDefault="0041415C" w:rsidP="0041415C">
            <w:pPr>
              <w:jc w:val="center"/>
              <w:rPr>
                <w:b/>
              </w:rPr>
            </w:pPr>
          </w:p>
        </w:tc>
        <w:tc>
          <w:tcPr>
            <w:tcW w:w="1559" w:type="dxa"/>
            <w:vAlign w:val="center"/>
          </w:tcPr>
          <w:p w:rsidR="0041415C" w:rsidRPr="00DB09DC" w:rsidRDefault="0041415C" w:rsidP="0041415C">
            <w:pPr>
              <w:jc w:val="center"/>
              <w:rPr>
                <w:b/>
              </w:rPr>
            </w:pPr>
          </w:p>
        </w:tc>
        <w:tc>
          <w:tcPr>
            <w:tcW w:w="1979" w:type="dxa"/>
            <w:vAlign w:val="center"/>
          </w:tcPr>
          <w:p w:rsidR="0041415C" w:rsidRPr="00DB09DC" w:rsidRDefault="0041415C" w:rsidP="0041415C">
            <w:pPr>
              <w:jc w:val="center"/>
              <w:rPr>
                <w:b/>
              </w:rPr>
            </w:pPr>
          </w:p>
        </w:tc>
      </w:tr>
      <w:tr w:rsidR="0041415C" w:rsidTr="004F7EFF">
        <w:trPr>
          <w:jc w:val="center"/>
        </w:trPr>
        <w:tc>
          <w:tcPr>
            <w:tcW w:w="2263" w:type="dxa"/>
            <w:vAlign w:val="center"/>
          </w:tcPr>
          <w:p w:rsidR="00415777" w:rsidRDefault="0041415C" w:rsidP="0041415C">
            <w:r>
              <w:t xml:space="preserve">Un pouvoir adjudicateur opère-t-il un contrôle sur les activités de la structure ? </w:t>
            </w:r>
          </w:p>
          <w:p w:rsidR="0041415C" w:rsidRPr="00DB09DC" w:rsidRDefault="0041415C" w:rsidP="0041415C">
            <w:r>
              <w:t xml:space="preserve">Le cas échéant le(s)quel(s) ? </w:t>
            </w:r>
          </w:p>
        </w:tc>
        <w:tc>
          <w:tcPr>
            <w:tcW w:w="1701" w:type="dxa"/>
            <w:vAlign w:val="center"/>
          </w:tcPr>
          <w:p w:rsidR="0041415C" w:rsidRPr="00DB09DC" w:rsidRDefault="0041415C" w:rsidP="0041415C">
            <w:pPr>
              <w:jc w:val="center"/>
              <w:rPr>
                <w:b/>
              </w:rPr>
            </w:pPr>
          </w:p>
        </w:tc>
        <w:tc>
          <w:tcPr>
            <w:tcW w:w="1560" w:type="dxa"/>
            <w:vAlign w:val="center"/>
          </w:tcPr>
          <w:p w:rsidR="0041415C" w:rsidRPr="00DB09DC" w:rsidRDefault="0041415C" w:rsidP="0041415C">
            <w:pPr>
              <w:jc w:val="center"/>
              <w:rPr>
                <w:b/>
              </w:rPr>
            </w:pPr>
          </w:p>
        </w:tc>
        <w:tc>
          <w:tcPr>
            <w:tcW w:w="1559" w:type="dxa"/>
            <w:vAlign w:val="center"/>
          </w:tcPr>
          <w:p w:rsidR="0041415C" w:rsidRPr="00DB09DC" w:rsidRDefault="0041415C" w:rsidP="0041415C">
            <w:pPr>
              <w:jc w:val="center"/>
              <w:rPr>
                <w:b/>
              </w:rPr>
            </w:pPr>
          </w:p>
        </w:tc>
        <w:tc>
          <w:tcPr>
            <w:tcW w:w="1979" w:type="dxa"/>
            <w:vAlign w:val="center"/>
          </w:tcPr>
          <w:p w:rsidR="0041415C" w:rsidRPr="00DB09DC" w:rsidRDefault="0041415C" w:rsidP="0041415C">
            <w:pPr>
              <w:jc w:val="center"/>
              <w:rPr>
                <w:b/>
              </w:rPr>
            </w:pPr>
          </w:p>
        </w:tc>
      </w:tr>
      <w:tr w:rsidR="0041415C" w:rsidTr="004F7EFF">
        <w:trPr>
          <w:jc w:val="center"/>
        </w:trPr>
        <w:tc>
          <w:tcPr>
            <w:tcW w:w="2263" w:type="dxa"/>
            <w:vAlign w:val="center"/>
          </w:tcPr>
          <w:p w:rsidR="0041415C" w:rsidRPr="00DB09DC" w:rsidRDefault="0041415C" w:rsidP="0041415C">
            <w:r>
              <w:t>Quel est le m</w:t>
            </w:r>
            <w:r w:rsidRPr="00DB09DC">
              <w:t xml:space="preserve">ode </w:t>
            </w:r>
            <w:r>
              <w:t>de désignation des membres de</w:t>
            </w:r>
            <w:r w:rsidRPr="00DB09DC">
              <w:t xml:space="preserve"> l'organe d'administration, de direction ou de surveillance</w:t>
            </w:r>
            <w:r>
              <w:t xml:space="preserve"> ? </w:t>
            </w:r>
          </w:p>
        </w:tc>
        <w:tc>
          <w:tcPr>
            <w:tcW w:w="1701" w:type="dxa"/>
            <w:vAlign w:val="center"/>
          </w:tcPr>
          <w:p w:rsidR="0041415C" w:rsidRPr="00DB09DC" w:rsidRDefault="0041415C" w:rsidP="0041415C">
            <w:pPr>
              <w:jc w:val="center"/>
              <w:rPr>
                <w:b/>
              </w:rPr>
            </w:pPr>
          </w:p>
        </w:tc>
        <w:tc>
          <w:tcPr>
            <w:tcW w:w="1560" w:type="dxa"/>
            <w:vAlign w:val="center"/>
          </w:tcPr>
          <w:p w:rsidR="0041415C" w:rsidRPr="00DB09DC" w:rsidRDefault="0041415C" w:rsidP="0041415C">
            <w:pPr>
              <w:jc w:val="center"/>
              <w:rPr>
                <w:b/>
              </w:rPr>
            </w:pPr>
          </w:p>
        </w:tc>
        <w:tc>
          <w:tcPr>
            <w:tcW w:w="1559" w:type="dxa"/>
            <w:vAlign w:val="center"/>
          </w:tcPr>
          <w:p w:rsidR="0041415C" w:rsidRPr="00DB09DC" w:rsidRDefault="0041415C" w:rsidP="0041415C">
            <w:pPr>
              <w:jc w:val="center"/>
              <w:rPr>
                <w:b/>
              </w:rPr>
            </w:pPr>
          </w:p>
        </w:tc>
        <w:tc>
          <w:tcPr>
            <w:tcW w:w="1979" w:type="dxa"/>
            <w:vAlign w:val="center"/>
          </w:tcPr>
          <w:p w:rsidR="0041415C" w:rsidRPr="00DB09DC" w:rsidRDefault="0041415C" w:rsidP="0041415C">
            <w:pPr>
              <w:jc w:val="center"/>
              <w:rPr>
                <w:b/>
              </w:rPr>
            </w:pPr>
          </w:p>
        </w:tc>
      </w:tr>
      <w:tr w:rsidR="0041415C" w:rsidTr="004F7EFF">
        <w:trPr>
          <w:jc w:val="center"/>
        </w:trPr>
        <w:tc>
          <w:tcPr>
            <w:tcW w:w="2263" w:type="dxa"/>
            <w:vAlign w:val="center"/>
          </w:tcPr>
          <w:p w:rsidR="0041415C" w:rsidRPr="00DB09DC" w:rsidRDefault="0041415C" w:rsidP="0041415C">
            <w:r>
              <w:t>Indiquer la liste et la fonction des membres de</w:t>
            </w:r>
            <w:r w:rsidRPr="00DB09DC">
              <w:t xml:space="preserve"> l'organe d'administration, de direction ou de surveillance</w:t>
            </w:r>
          </w:p>
        </w:tc>
        <w:tc>
          <w:tcPr>
            <w:tcW w:w="1701" w:type="dxa"/>
            <w:vAlign w:val="center"/>
          </w:tcPr>
          <w:p w:rsidR="0041415C" w:rsidRPr="00DB09DC" w:rsidRDefault="0041415C" w:rsidP="0041415C">
            <w:pPr>
              <w:jc w:val="center"/>
              <w:rPr>
                <w:b/>
              </w:rPr>
            </w:pPr>
          </w:p>
        </w:tc>
        <w:tc>
          <w:tcPr>
            <w:tcW w:w="1560" w:type="dxa"/>
            <w:vAlign w:val="center"/>
          </w:tcPr>
          <w:p w:rsidR="0041415C" w:rsidRPr="00DB09DC" w:rsidRDefault="0041415C" w:rsidP="0041415C">
            <w:pPr>
              <w:jc w:val="center"/>
              <w:rPr>
                <w:b/>
              </w:rPr>
            </w:pPr>
          </w:p>
        </w:tc>
        <w:tc>
          <w:tcPr>
            <w:tcW w:w="1559" w:type="dxa"/>
            <w:vAlign w:val="center"/>
          </w:tcPr>
          <w:p w:rsidR="0041415C" w:rsidRPr="00DB09DC" w:rsidRDefault="0041415C" w:rsidP="0041415C">
            <w:pPr>
              <w:jc w:val="center"/>
              <w:rPr>
                <w:b/>
              </w:rPr>
            </w:pPr>
          </w:p>
        </w:tc>
        <w:tc>
          <w:tcPr>
            <w:tcW w:w="1979" w:type="dxa"/>
            <w:vAlign w:val="center"/>
          </w:tcPr>
          <w:p w:rsidR="0041415C" w:rsidRPr="00DB09DC" w:rsidRDefault="0041415C" w:rsidP="0041415C">
            <w:pPr>
              <w:jc w:val="center"/>
              <w:rPr>
                <w:b/>
              </w:rPr>
            </w:pPr>
          </w:p>
        </w:tc>
      </w:tr>
    </w:tbl>
    <w:p w:rsidR="0041415C" w:rsidRPr="00E6003E" w:rsidRDefault="0041415C" w:rsidP="00E937BD">
      <w:pPr>
        <w:spacing w:after="0" w:line="240" w:lineRule="auto"/>
        <w:jc w:val="both"/>
        <w:rPr>
          <w:sz w:val="20"/>
          <w:szCs w:val="20"/>
        </w:rPr>
      </w:pPr>
    </w:p>
    <w:p w:rsidR="00E6003E" w:rsidRPr="00E6003E" w:rsidRDefault="00E6003E" w:rsidP="00E6003E">
      <w:pPr>
        <w:spacing w:after="0" w:line="240" w:lineRule="auto"/>
        <w:jc w:val="both"/>
        <w:rPr>
          <w:sz w:val="20"/>
          <w:szCs w:val="20"/>
        </w:rPr>
      </w:pPr>
    </w:p>
    <w:p w:rsidR="00E6003E" w:rsidRPr="00EC498E" w:rsidRDefault="00E6003E" w:rsidP="00E6003E">
      <w:pPr>
        <w:shd w:val="clear" w:color="auto" w:fill="0070C0"/>
        <w:spacing w:after="0" w:line="240" w:lineRule="auto"/>
        <w:jc w:val="center"/>
        <w:rPr>
          <w:b/>
          <w:color w:val="FFFFFF" w:themeColor="background1"/>
          <w:sz w:val="8"/>
          <w:szCs w:val="8"/>
          <w:u w:val="single"/>
        </w:rPr>
      </w:pPr>
    </w:p>
    <w:p w:rsidR="00E6003E" w:rsidRPr="00415777" w:rsidRDefault="00E6003E" w:rsidP="00E6003E">
      <w:pPr>
        <w:shd w:val="clear" w:color="auto" w:fill="0070C0"/>
        <w:spacing w:after="0" w:line="240" w:lineRule="auto"/>
        <w:jc w:val="both"/>
        <w:rPr>
          <w:b/>
          <w:color w:val="FFFFFF" w:themeColor="background1"/>
          <w:sz w:val="8"/>
          <w:szCs w:val="8"/>
        </w:rPr>
      </w:pPr>
    </w:p>
    <w:p w:rsidR="00E6003E" w:rsidRDefault="00E6003E" w:rsidP="00E6003E">
      <w:pPr>
        <w:shd w:val="clear" w:color="auto" w:fill="0070C0"/>
        <w:spacing w:after="0" w:line="240" w:lineRule="auto"/>
        <w:jc w:val="both"/>
      </w:pPr>
      <w:r>
        <w:rPr>
          <w:b/>
          <w:color w:val="FFFFFF" w:themeColor="background1"/>
        </w:rPr>
        <w:t>Joindre les documents de référence justifiant les informations produites dans ce tableau (exemple : compte de résultat, rapport d’activité).</w:t>
      </w:r>
      <w:r w:rsidRPr="0040234D">
        <w:t xml:space="preserve"> </w:t>
      </w:r>
    </w:p>
    <w:p w:rsidR="00E6003E" w:rsidRPr="00E6003E" w:rsidRDefault="00E6003E" w:rsidP="00E6003E">
      <w:pPr>
        <w:shd w:val="clear" w:color="auto" w:fill="0070C0"/>
        <w:spacing w:after="0" w:line="240" w:lineRule="auto"/>
        <w:jc w:val="both"/>
        <w:rPr>
          <w:sz w:val="16"/>
          <w:szCs w:val="16"/>
        </w:rPr>
      </w:pPr>
    </w:p>
    <w:p w:rsidR="00E6003E" w:rsidRPr="00E6003E" w:rsidRDefault="00E6003E" w:rsidP="00E6003E">
      <w:pPr>
        <w:shd w:val="clear" w:color="auto" w:fill="0070C0"/>
        <w:spacing w:after="0" w:line="240" w:lineRule="auto"/>
        <w:jc w:val="both"/>
        <w:rPr>
          <w:b/>
          <w:i/>
          <w:color w:val="FFFFFF" w:themeColor="background1"/>
          <w:sz w:val="20"/>
          <w:szCs w:val="20"/>
        </w:rPr>
      </w:pPr>
      <w:r w:rsidRPr="00E6003E">
        <w:rPr>
          <w:b/>
          <w:i/>
          <w:color w:val="FFFFFF" w:themeColor="background1"/>
          <w:sz w:val="20"/>
          <w:szCs w:val="20"/>
        </w:rPr>
        <w:t>Au regard des éléments fournis par le porteur de projet, l’Autorité de gestion se réserve le droit de demander la production de toute pièce complémentaire jugée utile à l’analyse de la soumission aux règles de la commande publique</w:t>
      </w:r>
      <w:r>
        <w:rPr>
          <w:b/>
          <w:i/>
          <w:color w:val="FFFFFF" w:themeColor="background1"/>
          <w:sz w:val="20"/>
          <w:szCs w:val="20"/>
        </w:rPr>
        <w:t>.</w:t>
      </w:r>
    </w:p>
    <w:p w:rsidR="00E6003E" w:rsidRPr="00415777" w:rsidRDefault="00E6003E" w:rsidP="00E6003E">
      <w:pPr>
        <w:shd w:val="clear" w:color="auto" w:fill="0070C0"/>
        <w:spacing w:after="0" w:line="240" w:lineRule="auto"/>
        <w:jc w:val="both"/>
        <w:rPr>
          <w:b/>
          <w:color w:val="FFFFFF" w:themeColor="background1"/>
          <w:sz w:val="8"/>
          <w:szCs w:val="8"/>
        </w:rPr>
      </w:pPr>
    </w:p>
    <w:p w:rsidR="00E6003E" w:rsidRPr="00EC498E" w:rsidRDefault="00E6003E" w:rsidP="00E6003E">
      <w:pPr>
        <w:shd w:val="clear" w:color="auto" w:fill="0070C0"/>
        <w:spacing w:after="0" w:line="240" w:lineRule="auto"/>
        <w:jc w:val="center"/>
        <w:rPr>
          <w:b/>
          <w:color w:val="FFFFFF" w:themeColor="background1"/>
          <w:sz w:val="8"/>
          <w:szCs w:val="8"/>
        </w:rPr>
      </w:pPr>
    </w:p>
    <w:p w:rsidR="00E937BD" w:rsidRPr="00690677" w:rsidRDefault="00690677" w:rsidP="00E937BD">
      <w:pPr>
        <w:spacing w:after="0" w:line="240" w:lineRule="auto"/>
        <w:jc w:val="both"/>
        <w:rPr>
          <w:b/>
          <w:sz w:val="28"/>
          <w:szCs w:val="28"/>
          <w:u w:val="single"/>
        </w:rPr>
      </w:pPr>
      <w:r w:rsidRPr="00690677">
        <w:rPr>
          <w:sz w:val="28"/>
          <w:szCs w:val="28"/>
        </w:rPr>
        <w:sym w:font="Wingdings" w:char="F0D8"/>
      </w:r>
      <w:r w:rsidR="00E937BD" w:rsidRPr="00690677">
        <w:rPr>
          <w:sz w:val="28"/>
          <w:szCs w:val="28"/>
        </w:rPr>
        <w:t xml:space="preserve"> </w:t>
      </w:r>
      <w:r w:rsidR="00E937BD" w:rsidRPr="00690677">
        <w:rPr>
          <w:b/>
          <w:sz w:val="28"/>
          <w:szCs w:val="28"/>
          <w:u w:val="single"/>
        </w:rPr>
        <w:t>Les organismes de droit privé dotés de la personnalité juridique constitués par des pouvoirs adjudicateurs en vue de réaliser certaines activités en commun</w:t>
      </w:r>
    </w:p>
    <w:p w:rsidR="00E937BD" w:rsidRDefault="00E937BD" w:rsidP="00E937BD">
      <w:pPr>
        <w:spacing w:after="0" w:line="240" w:lineRule="auto"/>
        <w:jc w:val="center"/>
        <w:rPr>
          <w:b/>
          <w:sz w:val="28"/>
          <w:szCs w:val="28"/>
          <w:u w:val="single"/>
        </w:rPr>
      </w:pPr>
    </w:p>
    <w:tbl>
      <w:tblPr>
        <w:tblStyle w:val="Grilledutableau"/>
        <w:tblW w:w="0" w:type="auto"/>
        <w:jc w:val="center"/>
        <w:tblLook w:val="04A0" w:firstRow="1" w:lastRow="0" w:firstColumn="1" w:lastColumn="0" w:noHBand="0" w:noVBand="1"/>
      </w:tblPr>
      <w:tblGrid>
        <w:gridCol w:w="3256"/>
        <w:gridCol w:w="3969"/>
        <w:gridCol w:w="1837"/>
      </w:tblGrid>
      <w:tr w:rsidR="00E937BD" w:rsidTr="000319D8">
        <w:trPr>
          <w:jc w:val="center"/>
        </w:trPr>
        <w:tc>
          <w:tcPr>
            <w:tcW w:w="3256" w:type="dxa"/>
            <w:vAlign w:val="center"/>
          </w:tcPr>
          <w:p w:rsidR="00E937BD" w:rsidRPr="00DB09DC" w:rsidRDefault="00E937BD" w:rsidP="00E937BD">
            <w:pPr>
              <w:jc w:val="center"/>
              <w:rPr>
                <w:b/>
              </w:rPr>
            </w:pPr>
            <w:r w:rsidRPr="00DB09DC">
              <w:rPr>
                <w:b/>
              </w:rPr>
              <w:t>Points d’analyse</w:t>
            </w:r>
          </w:p>
        </w:tc>
        <w:tc>
          <w:tcPr>
            <w:tcW w:w="3969" w:type="dxa"/>
            <w:vAlign w:val="center"/>
          </w:tcPr>
          <w:p w:rsidR="00E937BD" w:rsidRPr="00DB09DC" w:rsidRDefault="00E937BD" w:rsidP="00E937BD">
            <w:pPr>
              <w:jc w:val="center"/>
              <w:rPr>
                <w:b/>
              </w:rPr>
            </w:pPr>
            <w:r>
              <w:rPr>
                <w:b/>
              </w:rPr>
              <w:t>Eléments de réponse</w:t>
            </w:r>
          </w:p>
        </w:tc>
        <w:tc>
          <w:tcPr>
            <w:tcW w:w="1837" w:type="dxa"/>
            <w:vAlign w:val="center"/>
          </w:tcPr>
          <w:p w:rsidR="00E937BD" w:rsidRPr="00DB09DC" w:rsidRDefault="00E937BD" w:rsidP="00E937BD">
            <w:pPr>
              <w:jc w:val="center"/>
              <w:rPr>
                <w:b/>
              </w:rPr>
            </w:pPr>
            <w:r w:rsidRPr="00DB09DC">
              <w:rPr>
                <w:b/>
              </w:rPr>
              <w:t>Documents de référence</w:t>
            </w:r>
          </w:p>
        </w:tc>
      </w:tr>
      <w:tr w:rsidR="00E937BD" w:rsidTr="000319D8">
        <w:trPr>
          <w:trHeight w:val="1557"/>
          <w:jc w:val="center"/>
        </w:trPr>
        <w:tc>
          <w:tcPr>
            <w:tcW w:w="3256" w:type="dxa"/>
            <w:vAlign w:val="center"/>
          </w:tcPr>
          <w:p w:rsidR="00E937BD" w:rsidRDefault="00E937BD" w:rsidP="00E937BD">
            <w:pPr>
              <w:jc w:val="center"/>
            </w:pPr>
            <w:r>
              <w:t xml:space="preserve">La structure est-elle dotée d’une personnalité juridique ? </w:t>
            </w:r>
          </w:p>
        </w:tc>
        <w:tc>
          <w:tcPr>
            <w:tcW w:w="3969" w:type="dxa"/>
            <w:vAlign w:val="center"/>
          </w:tcPr>
          <w:p w:rsidR="00E937BD" w:rsidRDefault="00E937BD" w:rsidP="00E937BD">
            <w:pPr>
              <w:jc w:val="both"/>
            </w:pPr>
          </w:p>
        </w:tc>
        <w:tc>
          <w:tcPr>
            <w:tcW w:w="1837" w:type="dxa"/>
            <w:vAlign w:val="center"/>
          </w:tcPr>
          <w:p w:rsidR="00E937BD" w:rsidRDefault="00E937BD" w:rsidP="00E937BD">
            <w:pPr>
              <w:jc w:val="both"/>
            </w:pPr>
          </w:p>
        </w:tc>
      </w:tr>
      <w:tr w:rsidR="00E937BD" w:rsidTr="000319D8">
        <w:trPr>
          <w:trHeight w:val="1977"/>
          <w:jc w:val="center"/>
        </w:trPr>
        <w:tc>
          <w:tcPr>
            <w:tcW w:w="3256" w:type="dxa"/>
            <w:vAlign w:val="center"/>
          </w:tcPr>
          <w:p w:rsidR="00E937BD" w:rsidRDefault="00E937BD" w:rsidP="00E937BD">
            <w:pPr>
              <w:jc w:val="center"/>
            </w:pPr>
            <w:r>
              <w:t>Quelles sont les pouvoirs adjudicateurs qui constituent la structure ?</w:t>
            </w:r>
          </w:p>
        </w:tc>
        <w:tc>
          <w:tcPr>
            <w:tcW w:w="3969" w:type="dxa"/>
            <w:vAlign w:val="center"/>
          </w:tcPr>
          <w:p w:rsidR="00E937BD" w:rsidRDefault="00E937BD" w:rsidP="00E937BD">
            <w:pPr>
              <w:jc w:val="both"/>
            </w:pPr>
          </w:p>
        </w:tc>
        <w:tc>
          <w:tcPr>
            <w:tcW w:w="1837" w:type="dxa"/>
            <w:vAlign w:val="center"/>
          </w:tcPr>
          <w:p w:rsidR="00E937BD" w:rsidRDefault="00E937BD" w:rsidP="00E937BD">
            <w:pPr>
              <w:jc w:val="both"/>
            </w:pPr>
          </w:p>
        </w:tc>
      </w:tr>
      <w:tr w:rsidR="00E937BD" w:rsidTr="000319D8">
        <w:trPr>
          <w:trHeight w:val="1977"/>
          <w:jc w:val="center"/>
        </w:trPr>
        <w:tc>
          <w:tcPr>
            <w:tcW w:w="3256" w:type="dxa"/>
            <w:vAlign w:val="center"/>
          </w:tcPr>
          <w:p w:rsidR="00E937BD" w:rsidRDefault="00E937BD" w:rsidP="00E937BD">
            <w:pPr>
              <w:jc w:val="center"/>
            </w:pPr>
            <w:r>
              <w:t>Quelles sont les activités assurées en commun ?</w:t>
            </w:r>
          </w:p>
        </w:tc>
        <w:tc>
          <w:tcPr>
            <w:tcW w:w="3969" w:type="dxa"/>
            <w:vAlign w:val="center"/>
          </w:tcPr>
          <w:p w:rsidR="00E937BD" w:rsidRDefault="00E937BD" w:rsidP="00E937BD">
            <w:pPr>
              <w:jc w:val="both"/>
            </w:pPr>
          </w:p>
        </w:tc>
        <w:tc>
          <w:tcPr>
            <w:tcW w:w="1837" w:type="dxa"/>
            <w:vAlign w:val="center"/>
          </w:tcPr>
          <w:p w:rsidR="00E937BD" w:rsidRDefault="00E937BD" w:rsidP="00E937BD">
            <w:pPr>
              <w:jc w:val="both"/>
            </w:pPr>
          </w:p>
        </w:tc>
      </w:tr>
    </w:tbl>
    <w:p w:rsidR="00E937BD" w:rsidRDefault="00E937BD" w:rsidP="0041415C">
      <w:pPr>
        <w:spacing w:after="0" w:line="240" w:lineRule="auto"/>
        <w:jc w:val="both"/>
      </w:pPr>
    </w:p>
    <w:p w:rsidR="008C0F93" w:rsidRDefault="008C0F93" w:rsidP="000319D8">
      <w:pPr>
        <w:spacing w:after="0" w:line="240" w:lineRule="auto"/>
        <w:jc w:val="both"/>
      </w:pPr>
      <w:r>
        <w:t xml:space="preserve"> </w:t>
      </w:r>
    </w:p>
    <w:p w:rsidR="003B4DA3" w:rsidRDefault="003B4DA3" w:rsidP="003B4DA3">
      <w:pPr>
        <w:spacing w:after="0" w:line="240" w:lineRule="auto"/>
        <w:jc w:val="both"/>
      </w:pPr>
    </w:p>
    <w:p w:rsidR="003B4DA3" w:rsidRPr="00EC498E" w:rsidRDefault="003B4DA3" w:rsidP="003B4DA3">
      <w:pPr>
        <w:shd w:val="clear" w:color="auto" w:fill="0070C0"/>
        <w:spacing w:after="0" w:line="240" w:lineRule="auto"/>
        <w:jc w:val="center"/>
        <w:rPr>
          <w:b/>
          <w:color w:val="FFFFFF" w:themeColor="background1"/>
          <w:sz w:val="8"/>
          <w:szCs w:val="8"/>
          <w:u w:val="single"/>
        </w:rPr>
      </w:pPr>
    </w:p>
    <w:p w:rsidR="003B4DA3" w:rsidRPr="00415777" w:rsidRDefault="003B4DA3" w:rsidP="003B4DA3">
      <w:pPr>
        <w:shd w:val="clear" w:color="auto" w:fill="0070C0"/>
        <w:spacing w:after="0" w:line="240" w:lineRule="auto"/>
        <w:jc w:val="center"/>
        <w:rPr>
          <w:b/>
          <w:color w:val="FFFFFF" w:themeColor="background1"/>
          <w:sz w:val="8"/>
          <w:szCs w:val="8"/>
        </w:rPr>
      </w:pPr>
    </w:p>
    <w:p w:rsidR="00690677" w:rsidRDefault="003B4DA3" w:rsidP="00690677">
      <w:pPr>
        <w:shd w:val="clear" w:color="auto" w:fill="0070C0"/>
        <w:spacing w:after="0" w:line="240" w:lineRule="auto"/>
        <w:jc w:val="both"/>
      </w:pPr>
      <w:r>
        <w:rPr>
          <w:b/>
          <w:color w:val="FFFFFF" w:themeColor="background1"/>
        </w:rPr>
        <w:t xml:space="preserve">Joindre les documents de référence justifiant les informations produites dans ce </w:t>
      </w:r>
      <w:r w:rsidR="00690677">
        <w:rPr>
          <w:b/>
          <w:color w:val="FFFFFF" w:themeColor="background1"/>
        </w:rPr>
        <w:t xml:space="preserve">tableau </w:t>
      </w:r>
      <w:r>
        <w:rPr>
          <w:b/>
          <w:color w:val="FFFFFF" w:themeColor="background1"/>
        </w:rPr>
        <w:t xml:space="preserve">(exemple : </w:t>
      </w:r>
      <w:r w:rsidR="00690677">
        <w:rPr>
          <w:b/>
          <w:color w:val="FFFFFF" w:themeColor="background1"/>
        </w:rPr>
        <w:t>statuts</w:t>
      </w:r>
      <w:r>
        <w:rPr>
          <w:b/>
          <w:color w:val="FFFFFF" w:themeColor="background1"/>
        </w:rPr>
        <w:t>).</w:t>
      </w:r>
      <w:r w:rsidR="0040234D" w:rsidRPr="0040234D">
        <w:t xml:space="preserve"> </w:t>
      </w:r>
    </w:p>
    <w:p w:rsidR="00690677" w:rsidRPr="00690677" w:rsidRDefault="00690677" w:rsidP="00690677">
      <w:pPr>
        <w:shd w:val="clear" w:color="auto" w:fill="0070C0"/>
        <w:spacing w:after="0" w:line="240" w:lineRule="auto"/>
        <w:jc w:val="both"/>
        <w:rPr>
          <w:sz w:val="16"/>
          <w:szCs w:val="16"/>
        </w:rPr>
      </w:pPr>
    </w:p>
    <w:p w:rsidR="003B4DA3" w:rsidRPr="00690677" w:rsidRDefault="0040234D" w:rsidP="00690677">
      <w:pPr>
        <w:shd w:val="clear" w:color="auto" w:fill="0070C0"/>
        <w:spacing w:after="0" w:line="240" w:lineRule="auto"/>
        <w:jc w:val="both"/>
        <w:rPr>
          <w:b/>
          <w:i/>
          <w:color w:val="FFFFFF" w:themeColor="background1"/>
          <w:sz w:val="20"/>
          <w:szCs w:val="20"/>
        </w:rPr>
      </w:pPr>
      <w:r w:rsidRPr="00690677">
        <w:rPr>
          <w:b/>
          <w:i/>
          <w:color w:val="FFFFFF" w:themeColor="background1"/>
          <w:sz w:val="20"/>
          <w:szCs w:val="20"/>
        </w:rPr>
        <w:t>Au regard des éléments fournis par le porteur de projet, l’Autorité de gestion se réserve le droit de demander la production de toute pièce complémentaire jugée utile à l’analyse de la soumission aux règles de la commande publique</w:t>
      </w:r>
      <w:r w:rsidR="00690677">
        <w:rPr>
          <w:b/>
          <w:i/>
          <w:color w:val="FFFFFF" w:themeColor="background1"/>
          <w:sz w:val="20"/>
          <w:szCs w:val="20"/>
        </w:rPr>
        <w:t>.</w:t>
      </w:r>
    </w:p>
    <w:p w:rsidR="003B4DA3" w:rsidRPr="00415777" w:rsidRDefault="003B4DA3" w:rsidP="00690677">
      <w:pPr>
        <w:shd w:val="clear" w:color="auto" w:fill="0070C0"/>
        <w:spacing w:after="0" w:line="240" w:lineRule="auto"/>
        <w:jc w:val="both"/>
        <w:rPr>
          <w:b/>
          <w:color w:val="FFFFFF" w:themeColor="background1"/>
          <w:sz w:val="8"/>
          <w:szCs w:val="8"/>
        </w:rPr>
      </w:pPr>
    </w:p>
    <w:p w:rsidR="003B4DA3" w:rsidRPr="00EC498E" w:rsidRDefault="003B4DA3" w:rsidP="00690677">
      <w:pPr>
        <w:shd w:val="clear" w:color="auto" w:fill="0070C0"/>
        <w:spacing w:after="0" w:line="240" w:lineRule="auto"/>
        <w:jc w:val="both"/>
        <w:rPr>
          <w:b/>
          <w:color w:val="FFFFFF" w:themeColor="background1"/>
          <w:sz w:val="8"/>
          <w:szCs w:val="8"/>
        </w:rPr>
      </w:pPr>
    </w:p>
    <w:p w:rsidR="003B4DA3" w:rsidRDefault="003B4DA3" w:rsidP="00690677">
      <w:pPr>
        <w:spacing w:after="0" w:line="240" w:lineRule="auto"/>
        <w:jc w:val="both"/>
      </w:pPr>
    </w:p>
    <w:p w:rsidR="00CE190E" w:rsidRDefault="00CE190E" w:rsidP="000319D8">
      <w:pPr>
        <w:spacing w:after="0" w:line="240" w:lineRule="auto"/>
        <w:jc w:val="both"/>
      </w:pPr>
    </w:p>
    <w:p w:rsidR="008A65D4" w:rsidRDefault="008A65D4" w:rsidP="000319D8">
      <w:pPr>
        <w:spacing w:after="0" w:line="240" w:lineRule="auto"/>
        <w:jc w:val="both"/>
      </w:pPr>
    </w:p>
    <w:p w:rsidR="008A65D4" w:rsidRDefault="00D85AD3" w:rsidP="000319D8">
      <w:pPr>
        <w:spacing w:after="0" w:line="240" w:lineRule="auto"/>
        <w:jc w:val="both"/>
      </w:pPr>
      <w:r w:rsidRPr="00F97BB9">
        <w:rPr>
          <w:noProof/>
          <w:u w:val="single"/>
          <w:lang w:eastAsia="fr-FR"/>
        </w:rPr>
        <mc:AlternateContent>
          <mc:Choice Requires="wps">
            <w:drawing>
              <wp:anchor distT="91440" distB="91440" distL="137160" distR="137160" simplePos="0" relativeHeight="251666432" behindDoc="0" locked="0" layoutInCell="0" allowOverlap="1" wp14:anchorId="11FB0CD3" wp14:editId="6727C2A8">
                <wp:simplePos x="0" y="0"/>
                <wp:positionH relativeFrom="margin">
                  <wp:posOffset>4627245</wp:posOffset>
                </wp:positionH>
                <wp:positionV relativeFrom="margin">
                  <wp:posOffset>7059930</wp:posOffset>
                </wp:positionV>
                <wp:extent cx="719455" cy="1486535"/>
                <wp:effectExtent l="0" t="2540" r="20955" b="20955"/>
                <wp:wrapSquare wrapText="bothSides"/>
                <wp:docPr id="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9455" cy="1486535"/>
                        </a:xfrm>
                        <a:prstGeom prst="roundRect">
                          <a:avLst>
                            <a:gd name="adj" fmla="val 13032"/>
                          </a:avLst>
                        </a:prstGeom>
                        <a:extLst/>
                      </wps:spPr>
                      <wps:style>
                        <a:lnRef idx="2">
                          <a:schemeClr val="accent1"/>
                        </a:lnRef>
                        <a:fillRef idx="1">
                          <a:schemeClr val="lt1"/>
                        </a:fillRef>
                        <a:effectRef idx="0">
                          <a:schemeClr val="accent1"/>
                        </a:effectRef>
                        <a:fontRef idx="minor">
                          <a:schemeClr val="dk1"/>
                        </a:fontRef>
                      </wps:style>
                      <wps:txbx>
                        <w:txbxContent>
                          <w:p w:rsidR="00D072A6" w:rsidRDefault="00D072A6" w:rsidP="00D072A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FB0CD3" id="Forme automatique 2" o:spid="_x0000_s1026" style="position:absolute;left:0;text-align:left;margin-left:364.35pt;margin-top:555.9pt;width:56.65pt;height:117.05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" o:allowincell="f" fillcolor="white [3201]" strokecolor="#5b9bd5 [3204]" strokeweight="1pt">
                <v:stroke joinstyle="miter"/>
                <v:textbox>
                  <w:txbxContent>
                    <w:p w:rsidR="00D072A6" w:rsidRDefault="00D072A6" w:rsidP="00D072A6">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D67AF5" w:rsidRDefault="00D072A6" w:rsidP="00D67AF5">
      <w:r w:rsidRPr="00F97BB9">
        <w:rPr>
          <w:noProof/>
          <w:u w:val="single"/>
          <w:lang w:eastAsia="fr-FR"/>
        </w:rPr>
        <mc:AlternateContent>
          <mc:Choice Requires="wps">
            <w:drawing>
              <wp:anchor distT="91440" distB="91440" distL="137160" distR="137160" simplePos="0" relativeHeight="251664384" behindDoc="0" locked="0" layoutInCell="0" allowOverlap="1" wp14:anchorId="11FB0CD3" wp14:editId="6727C2A8">
                <wp:simplePos x="0" y="0"/>
                <wp:positionH relativeFrom="margin">
                  <wp:align>left</wp:align>
                </wp:positionH>
                <wp:positionV relativeFrom="margin">
                  <wp:posOffset>7045960</wp:posOffset>
                </wp:positionV>
                <wp:extent cx="719455" cy="1486535"/>
                <wp:effectExtent l="0" t="2540" r="20955" b="20955"/>
                <wp:wrapSquare wrapText="bothSides"/>
                <wp:docPr id="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9455" cy="1486535"/>
                        </a:xfrm>
                        <a:prstGeom prst="roundRect">
                          <a:avLst>
                            <a:gd name="adj" fmla="val 13032"/>
                          </a:avLst>
                        </a:prstGeom>
                        <a:extLst/>
                      </wps:spPr>
                      <wps:style>
                        <a:lnRef idx="2">
                          <a:schemeClr val="accent1"/>
                        </a:lnRef>
                        <a:fillRef idx="1">
                          <a:schemeClr val="lt1"/>
                        </a:fillRef>
                        <a:effectRef idx="0">
                          <a:schemeClr val="accent1"/>
                        </a:effectRef>
                        <a:fontRef idx="minor">
                          <a:schemeClr val="dk1"/>
                        </a:fontRef>
                      </wps:style>
                      <wps:txbx>
                        <w:txbxContent>
                          <w:p w:rsidR="00D67AF5" w:rsidRDefault="00D67AF5" w:rsidP="00D67AF5">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FB0CD3" id="_x0000_s1027" style="position:absolute;margin-left:0;margin-top:554.8pt;width:56.65pt;height:117.05pt;rotation:90;z-index:25166438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" o:allowincell="f" fillcolor="white [3201]" strokecolor="#5b9bd5 [3204]" strokeweight="1pt">
                <v:stroke joinstyle="miter"/>
                <v:textbox>
                  <w:txbxContent>
                    <w:p w:rsidR="00D67AF5" w:rsidRDefault="00D67AF5" w:rsidP="00D67AF5">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D67AF5" w:rsidRPr="00F97BB9">
        <w:rPr>
          <w:u w:val="single"/>
        </w:rPr>
        <w:t>Date :</w:t>
      </w:r>
      <w:r w:rsidR="00A87DBD">
        <w:tab/>
      </w:r>
      <w:r w:rsidR="00A87DBD">
        <w:tab/>
      </w:r>
      <w:r w:rsidR="00A87DBD">
        <w:tab/>
      </w:r>
      <w:r w:rsidR="00A87DBD">
        <w:tab/>
      </w:r>
      <w:r w:rsidR="00A87DBD">
        <w:tab/>
      </w:r>
      <w:r w:rsidR="00A87DBD">
        <w:tab/>
      </w:r>
      <w:r w:rsidR="00A87DBD">
        <w:tab/>
      </w:r>
      <w:r w:rsidR="00D67AF5" w:rsidRPr="00F97BB9">
        <w:rPr>
          <w:u w:val="single"/>
        </w:rPr>
        <w:t>Cachet</w:t>
      </w:r>
      <w:r w:rsidR="00A87DBD">
        <w:rPr>
          <w:u w:val="single"/>
        </w:rPr>
        <w:t>, fonction</w:t>
      </w:r>
      <w:r w:rsidR="00D67AF5" w:rsidRPr="00F97BB9">
        <w:rPr>
          <w:u w:val="single"/>
        </w:rPr>
        <w:t xml:space="preserve"> et signature</w:t>
      </w:r>
      <w:r w:rsidR="00D85AD3">
        <w:rPr>
          <w:u w:val="single"/>
        </w:rPr>
        <w:t xml:space="preserve"> du demandeur</w:t>
      </w:r>
      <w:r w:rsidR="00D67AF5" w:rsidRPr="00F97BB9">
        <w:rPr>
          <w:u w:val="single"/>
        </w:rPr>
        <w:t> :</w:t>
      </w:r>
    </w:p>
    <w:p w:rsidR="00EA79B1" w:rsidRDefault="00EA79B1" w:rsidP="00CE190E">
      <w:pPr>
        <w:spacing w:after="0" w:line="240" w:lineRule="auto"/>
        <w:jc w:val="both"/>
      </w:pPr>
    </w:p>
    <w:p w:rsidR="00EA79B1" w:rsidRDefault="00EA79B1" w:rsidP="00CE190E">
      <w:pPr>
        <w:spacing w:after="0" w:line="240" w:lineRule="auto"/>
        <w:jc w:val="both"/>
      </w:pPr>
    </w:p>
    <w:p w:rsidR="00EA79B1" w:rsidRDefault="00EA79B1" w:rsidP="00CE190E">
      <w:pPr>
        <w:spacing w:after="0" w:line="240" w:lineRule="auto"/>
        <w:jc w:val="both"/>
      </w:pPr>
    </w:p>
    <w:p w:rsidR="00EA79B1" w:rsidRDefault="00EA79B1" w:rsidP="00CE190E">
      <w:pPr>
        <w:spacing w:after="0" w:line="240" w:lineRule="auto"/>
        <w:jc w:val="both"/>
      </w:pPr>
    </w:p>
    <w:p w:rsidR="00EA79B1" w:rsidRDefault="00EA79B1" w:rsidP="00CE190E">
      <w:pPr>
        <w:spacing w:after="0" w:line="240" w:lineRule="auto"/>
        <w:jc w:val="both"/>
      </w:pPr>
    </w:p>
    <w:p w:rsidR="00EA79B1" w:rsidRDefault="00EA79B1" w:rsidP="00CE190E">
      <w:pPr>
        <w:spacing w:after="0" w:line="240" w:lineRule="auto"/>
        <w:jc w:val="both"/>
      </w:pPr>
    </w:p>
    <w:sectPr w:rsidR="00EA79B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CBC" w:rsidRDefault="00AA6CBC" w:rsidP="00AA6CBC">
      <w:pPr>
        <w:spacing w:after="0" w:line="240" w:lineRule="auto"/>
      </w:pPr>
      <w:r>
        <w:separator/>
      </w:r>
    </w:p>
  </w:endnote>
  <w:endnote w:type="continuationSeparator" w:id="0">
    <w:p w:rsidR="00AA6CBC" w:rsidRDefault="00AA6CBC" w:rsidP="00AA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D6" w:rsidRPr="00E07DA5" w:rsidRDefault="000B5BD6">
    <w:pPr>
      <w:pStyle w:val="Pieddepage"/>
      <w:rPr>
        <w:i/>
        <w:sz w:val="16"/>
        <w:szCs w:val="16"/>
      </w:rPr>
    </w:pPr>
    <w:r w:rsidRPr="00E07DA5">
      <w:rPr>
        <w:i/>
        <w:sz w:val="16"/>
        <w:szCs w:val="16"/>
      </w:rPr>
      <w:t xml:space="preserve">Annexe 2 à la notice OQDP – </w:t>
    </w:r>
    <w:r w:rsidRPr="00E07DA5">
      <w:rPr>
        <w:i/>
        <w:sz w:val="16"/>
        <w:szCs w:val="16"/>
      </w:rPr>
      <w:ptab w:relativeTo="margin" w:alignment="center" w:leader="none"/>
    </w:r>
    <w:r w:rsidRPr="00E07DA5">
      <w:rPr>
        <w:i/>
        <w:sz w:val="16"/>
        <w:szCs w:val="16"/>
      </w:rPr>
      <w:t>Analyse de la soumission des personnes morales de droit privé aux règles de la commande publique</w:t>
    </w:r>
    <w:r w:rsidRPr="00E07DA5">
      <w:rPr>
        <w:i/>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CBC" w:rsidRDefault="00AA6CBC" w:rsidP="00AA6CBC">
      <w:pPr>
        <w:spacing w:after="0" w:line="240" w:lineRule="auto"/>
      </w:pPr>
      <w:r>
        <w:separator/>
      </w:r>
    </w:p>
  </w:footnote>
  <w:footnote w:type="continuationSeparator" w:id="0">
    <w:p w:rsidR="00AA6CBC" w:rsidRDefault="00AA6CBC" w:rsidP="00AA6CBC">
      <w:pPr>
        <w:spacing w:after="0" w:line="240" w:lineRule="auto"/>
      </w:pPr>
      <w:r>
        <w:continuationSeparator/>
      </w:r>
    </w:p>
  </w:footnote>
  <w:footnote w:id="1">
    <w:p w:rsidR="00CE190E" w:rsidRPr="006034C0" w:rsidRDefault="00CE190E" w:rsidP="00CE190E">
      <w:pPr>
        <w:spacing w:after="0" w:line="240" w:lineRule="auto"/>
        <w:jc w:val="both"/>
        <w:rPr>
          <w:sz w:val="20"/>
          <w:szCs w:val="20"/>
        </w:rPr>
      </w:pPr>
      <w:r>
        <w:rPr>
          <w:rStyle w:val="Appelnotedebasdep"/>
        </w:rPr>
        <w:footnoteRef/>
      </w:r>
      <w:r>
        <w:t xml:space="preserve"> </w:t>
      </w:r>
      <w:r w:rsidRPr="006034C0">
        <w:rPr>
          <w:sz w:val="20"/>
          <w:szCs w:val="20"/>
        </w:rPr>
        <w:t xml:space="preserve">L’analyse de la soumission </w:t>
      </w:r>
      <w:r w:rsidR="006034C0">
        <w:rPr>
          <w:sz w:val="20"/>
          <w:szCs w:val="20"/>
        </w:rPr>
        <w:t xml:space="preserve">aux règles de la commande publique </w:t>
      </w:r>
      <w:r w:rsidRPr="006034C0">
        <w:rPr>
          <w:sz w:val="20"/>
          <w:szCs w:val="20"/>
        </w:rPr>
        <w:t xml:space="preserve">est </w:t>
      </w:r>
      <w:r w:rsidR="006034C0">
        <w:rPr>
          <w:sz w:val="20"/>
          <w:szCs w:val="20"/>
        </w:rPr>
        <w:t xml:space="preserve">réalisée </w:t>
      </w:r>
      <w:r w:rsidRPr="006034C0">
        <w:rPr>
          <w:sz w:val="20"/>
          <w:szCs w:val="20"/>
        </w:rPr>
        <w:t>sur la base des conditions de l’article 10 de l’ordonnance n°2015-899 pour les consultations lancées à partir du 1</w:t>
      </w:r>
      <w:r w:rsidRPr="006034C0">
        <w:rPr>
          <w:sz w:val="20"/>
          <w:szCs w:val="20"/>
          <w:vertAlign w:val="superscript"/>
        </w:rPr>
        <w:t>er</w:t>
      </w:r>
      <w:r w:rsidRPr="006034C0">
        <w:rPr>
          <w:sz w:val="20"/>
          <w:szCs w:val="20"/>
        </w:rPr>
        <w:t xml:space="preserve"> avril 2016. Pour les consultations antérieures à cette date, la référence réglementaire est l’article 3 de l’ordonnance n°2005-649. </w:t>
      </w:r>
    </w:p>
    <w:p w:rsidR="00CE190E" w:rsidRDefault="00CE190E">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16C"/>
    <w:multiLevelType w:val="hybridMultilevel"/>
    <w:tmpl w:val="80C0B86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141E7143"/>
    <w:multiLevelType w:val="hybridMultilevel"/>
    <w:tmpl w:val="F45647C0"/>
    <w:lvl w:ilvl="0" w:tplc="251CE8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1A"/>
    <w:rsid w:val="00021DFE"/>
    <w:rsid w:val="000319D8"/>
    <w:rsid w:val="00034339"/>
    <w:rsid w:val="00061A63"/>
    <w:rsid w:val="000B5BD6"/>
    <w:rsid w:val="000F54A8"/>
    <w:rsid w:val="00107DC7"/>
    <w:rsid w:val="001127B8"/>
    <w:rsid w:val="00160F95"/>
    <w:rsid w:val="00166475"/>
    <w:rsid w:val="00184300"/>
    <w:rsid w:val="0026767C"/>
    <w:rsid w:val="00344262"/>
    <w:rsid w:val="00347156"/>
    <w:rsid w:val="00395660"/>
    <w:rsid w:val="003B4DA3"/>
    <w:rsid w:val="0040234D"/>
    <w:rsid w:val="0041415C"/>
    <w:rsid w:val="00415777"/>
    <w:rsid w:val="004A0B91"/>
    <w:rsid w:val="004B444E"/>
    <w:rsid w:val="004F7EFF"/>
    <w:rsid w:val="0054425B"/>
    <w:rsid w:val="005578BC"/>
    <w:rsid w:val="0058244C"/>
    <w:rsid w:val="005C2813"/>
    <w:rsid w:val="005E1BCC"/>
    <w:rsid w:val="005F2D46"/>
    <w:rsid w:val="006034C0"/>
    <w:rsid w:val="006902E9"/>
    <w:rsid w:val="00690677"/>
    <w:rsid w:val="00696195"/>
    <w:rsid w:val="006B47E9"/>
    <w:rsid w:val="006F5309"/>
    <w:rsid w:val="006F582F"/>
    <w:rsid w:val="0073243E"/>
    <w:rsid w:val="00742FBD"/>
    <w:rsid w:val="007946A1"/>
    <w:rsid w:val="007A4A8B"/>
    <w:rsid w:val="007B5C62"/>
    <w:rsid w:val="007E156B"/>
    <w:rsid w:val="00803338"/>
    <w:rsid w:val="008A65D4"/>
    <w:rsid w:val="008C0F93"/>
    <w:rsid w:val="008D24B6"/>
    <w:rsid w:val="008D7D09"/>
    <w:rsid w:val="00936706"/>
    <w:rsid w:val="0094787D"/>
    <w:rsid w:val="0097634B"/>
    <w:rsid w:val="009804DE"/>
    <w:rsid w:val="009E126E"/>
    <w:rsid w:val="00A0574C"/>
    <w:rsid w:val="00A537BE"/>
    <w:rsid w:val="00A8353B"/>
    <w:rsid w:val="00A87DBD"/>
    <w:rsid w:val="00AA6CBC"/>
    <w:rsid w:val="00AD01B1"/>
    <w:rsid w:val="00B3760B"/>
    <w:rsid w:val="00B6612F"/>
    <w:rsid w:val="00B75F49"/>
    <w:rsid w:val="00B90419"/>
    <w:rsid w:val="00C5078E"/>
    <w:rsid w:val="00C85F64"/>
    <w:rsid w:val="00CE190E"/>
    <w:rsid w:val="00D072A6"/>
    <w:rsid w:val="00D12CEB"/>
    <w:rsid w:val="00D35688"/>
    <w:rsid w:val="00D67AF5"/>
    <w:rsid w:val="00D71139"/>
    <w:rsid w:val="00D85AD3"/>
    <w:rsid w:val="00E0471A"/>
    <w:rsid w:val="00E07DA5"/>
    <w:rsid w:val="00E6003E"/>
    <w:rsid w:val="00E6727C"/>
    <w:rsid w:val="00E937BD"/>
    <w:rsid w:val="00EA79B1"/>
    <w:rsid w:val="00EC498E"/>
    <w:rsid w:val="00F00C54"/>
    <w:rsid w:val="00F519E8"/>
    <w:rsid w:val="00F73C94"/>
    <w:rsid w:val="00F75282"/>
    <w:rsid w:val="00F7756A"/>
    <w:rsid w:val="00FB2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69FC226-6DFA-409A-9130-D9666593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425B"/>
    <w:pPr>
      <w:ind w:left="720"/>
      <w:contextualSpacing/>
    </w:pPr>
  </w:style>
  <w:style w:type="paragraph" w:styleId="Notedebasdepage">
    <w:name w:val="footnote text"/>
    <w:basedOn w:val="Normal"/>
    <w:link w:val="NotedebasdepageCar"/>
    <w:uiPriority w:val="99"/>
    <w:semiHidden/>
    <w:unhideWhenUsed/>
    <w:rsid w:val="00AA6C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6CBC"/>
    <w:rPr>
      <w:sz w:val="20"/>
      <w:szCs w:val="20"/>
    </w:rPr>
  </w:style>
  <w:style w:type="character" w:styleId="Appelnotedebasdep">
    <w:name w:val="footnote reference"/>
    <w:basedOn w:val="Policepardfaut"/>
    <w:uiPriority w:val="99"/>
    <w:semiHidden/>
    <w:unhideWhenUsed/>
    <w:rsid w:val="00AA6CBC"/>
    <w:rPr>
      <w:vertAlign w:val="superscript"/>
    </w:rPr>
  </w:style>
  <w:style w:type="paragraph" w:styleId="En-tte">
    <w:name w:val="header"/>
    <w:basedOn w:val="Normal"/>
    <w:link w:val="En-tteCar"/>
    <w:uiPriority w:val="99"/>
    <w:unhideWhenUsed/>
    <w:rsid w:val="005578BC"/>
    <w:pPr>
      <w:tabs>
        <w:tab w:val="center" w:pos="4536"/>
        <w:tab w:val="right" w:pos="9072"/>
      </w:tabs>
      <w:spacing w:after="0" w:line="240" w:lineRule="auto"/>
    </w:pPr>
  </w:style>
  <w:style w:type="character" w:customStyle="1" w:styleId="En-tteCar">
    <w:name w:val="En-tête Car"/>
    <w:basedOn w:val="Policepardfaut"/>
    <w:link w:val="En-tte"/>
    <w:uiPriority w:val="99"/>
    <w:rsid w:val="005578BC"/>
  </w:style>
  <w:style w:type="paragraph" w:styleId="Pieddepage">
    <w:name w:val="footer"/>
    <w:basedOn w:val="Normal"/>
    <w:link w:val="PieddepageCar"/>
    <w:uiPriority w:val="99"/>
    <w:unhideWhenUsed/>
    <w:rsid w:val="005578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78BC"/>
  </w:style>
  <w:style w:type="paragraph" w:styleId="Textedebulles">
    <w:name w:val="Balloon Text"/>
    <w:basedOn w:val="Normal"/>
    <w:link w:val="TextedebullesCar"/>
    <w:uiPriority w:val="99"/>
    <w:semiHidden/>
    <w:unhideWhenUsed/>
    <w:rsid w:val="003471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7156"/>
    <w:rPr>
      <w:rFonts w:ascii="Segoe UI" w:hAnsi="Segoe UI" w:cs="Segoe UI"/>
      <w:sz w:val="18"/>
      <w:szCs w:val="18"/>
    </w:rPr>
  </w:style>
  <w:style w:type="table" w:styleId="Grilledutableau">
    <w:name w:val="Table Grid"/>
    <w:basedOn w:val="TableauNormal"/>
    <w:uiPriority w:val="39"/>
    <w:rsid w:val="00C8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4E6B-75B3-4688-8086-8C12B98D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663</Words>
  <Characters>3650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DAMERVAL Corinne</dc:creator>
  <cp:keywords/>
  <dc:description/>
  <cp:lastModifiedBy>HIARDOT Aurélie</cp:lastModifiedBy>
  <cp:revision>3</cp:revision>
  <cp:lastPrinted>2017-05-15T11:36:00Z</cp:lastPrinted>
  <dcterms:created xsi:type="dcterms:W3CDTF">2017-10-04T07:20:00Z</dcterms:created>
  <dcterms:modified xsi:type="dcterms:W3CDTF">2017-10-04T07:36:00Z</dcterms:modified>
</cp:coreProperties>
</file>